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13FA7" w14:textId="0BE70A0F" w:rsidR="00114F16" w:rsidRDefault="004F0964">
      <w:pPr>
        <w:snapToGrid w:val="0"/>
        <w:spacing w:after="0" w:line="240" w:lineRule="auto"/>
        <w:rPr>
          <w:rFonts w:ascii="Arial" w:eastAsia="MS Mincho" w:hAnsi="Arial" w:cs="Arial"/>
          <w:b/>
          <w:lang w:val="en-GB" w:eastAsia="ja-JP"/>
        </w:rPr>
      </w:pPr>
      <w:r>
        <w:rPr>
          <w:rFonts w:ascii="Arial" w:eastAsia="MS Mincho" w:hAnsi="Arial" w:cs="Arial"/>
          <w:b/>
          <w:lang w:val="en-GB" w:eastAsia="ja-JP"/>
        </w:rPr>
        <w:t>3GPP TSG RAN WG1 Meeting #92</w:t>
      </w:r>
      <w:r>
        <w:rPr>
          <w:rFonts w:ascii="Arial" w:hAnsi="Arial" w:cs="Arial" w:hint="eastAsia"/>
          <w:b/>
        </w:rPr>
        <w:t>bis</w:t>
      </w:r>
      <w:r>
        <w:rPr>
          <w:rFonts w:ascii="Arial" w:eastAsia="MS Mincho" w:hAnsi="Arial" w:cs="Arial"/>
          <w:b/>
          <w:lang w:val="en-GB" w:eastAsia="ja-JP"/>
        </w:rPr>
        <w:tab/>
      </w:r>
      <w:r>
        <w:rPr>
          <w:rFonts w:ascii="Arial" w:eastAsia="MS Mincho" w:hAnsi="Arial" w:cs="Arial"/>
          <w:b/>
          <w:lang w:val="en-GB" w:eastAsia="ja-JP"/>
        </w:rPr>
        <w:tab/>
      </w:r>
      <w:r>
        <w:rPr>
          <w:rFonts w:ascii="Arial" w:eastAsia="MS Mincho" w:hAnsi="Arial" w:cs="Arial"/>
          <w:b/>
          <w:lang w:val="en-GB" w:eastAsia="ja-JP"/>
        </w:rPr>
        <w:tab/>
      </w:r>
      <w:r>
        <w:rPr>
          <w:rFonts w:ascii="Arial" w:hAnsi="Arial" w:cs="Arial"/>
          <w:b/>
          <w:lang w:val="en-GB"/>
        </w:rPr>
        <w:t xml:space="preserve">                                      </w:t>
      </w:r>
      <w:r>
        <w:rPr>
          <w:rFonts w:ascii="Arial" w:hAnsi="Arial" w:cs="Arial" w:hint="eastAsia"/>
          <w:b/>
        </w:rPr>
        <w:t xml:space="preserve"> </w:t>
      </w:r>
      <w:r>
        <w:rPr>
          <w:rFonts w:ascii="Arial" w:eastAsia="MS Mincho" w:hAnsi="Arial" w:cs="Arial"/>
          <w:b/>
          <w:lang w:val="en-GB" w:eastAsia="ja-JP"/>
        </w:rPr>
        <w:t>R1-</w:t>
      </w:r>
      <w:r>
        <w:rPr>
          <w:rFonts w:ascii="Arial" w:hAnsi="Arial" w:cs="Arial" w:hint="eastAsia"/>
          <w:b/>
        </w:rPr>
        <w:t>180</w:t>
      </w:r>
      <w:r>
        <w:rPr>
          <w:rFonts w:ascii="Arial" w:hAnsi="Arial" w:cs="Arial"/>
          <w:b/>
        </w:rPr>
        <w:t>5515</w:t>
      </w:r>
    </w:p>
    <w:p w14:paraId="7CC3BC63" w14:textId="77777777" w:rsidR="00114F16" w:rsidRDefault="004F0964">
      <w:pPr>
        <w:snapToGrid w:val="0"/>
        <w:spacing w:after="0" w:line="240" w:lineRule="auto"/>
        <w:rPr>
          <w:rFonts w:ascii="Arial" w:eastAsia="MS Mincho" w:hAnsi="Arial" w:cs="Arial"/>
          <w:b/>
          <w:lang w:val="en-GB" w:eastAsia="ja-JP"/>
        </w:rPr>
      </w:pPr>
      <w:r>
        <w:rPr>
          <w:rFonts w:ascii="Arial" w:hAnsi="Arial" w:cs="Arial" w:hint="eastAsia"/>
          <w:b/>
        </w:rPr>
        <w:t>Sanya</w:t>
      </w:r>
      <w:r>
        <w:rPr>
          <w:rFonts w:ascii="Arial" w:eastAsia="MS Mincho" w:hAnsi="Arial" w:cs="Arial"/>
          <w:b/>
          <w:lang w:val="en-GB" w:eastAsia="ja-JP"/>
        </w:rPr>
        <w:t xml:space="preserve">, </w:t>
      </w:r>
      <w:r>
        <w:rPr>
          <w:rFonts w:ascii="Arial" w:hAnsi="Arial" w:cs="Arial" w:hint="eastAsia"/>
          <w:b/>
        </w:rPr>
        <w:t>China</w:t>
      </w:r>
      <w:r>
        <w:rPr>
          <w:rFonts w:ascii="Arial" w:eastAsia="MS Mincho" w:hAnsi="Arial" w:cs="Arial"/>
          <w:b/>
          <w:lang w:val="en-GB" w:eastAsia="ja-JP"/>
        </w:rPr>
        <w:t xml:space="preserve">, </w:t>
      </w:r>
      <w:r>
        <w:rPr>
          <w:rFonts w:ascii="Arial" w:hAnsi="Arial" w:cs="Arial" w:hint="eastAsia"/>
          <w:b/>
        </w:rPr>
        <w:t>April 16</w:t>
      </w:r>
      <w:r>
        <w:rPr>
          <w:rFonts w:ascii="Arial" w:eastAsia="MS Mincho" w:hAnsi="Arial" w:cs="Arial"/>
          <w:b/>
          <w:lang w:val="en-GB" w:eastAsia="ja-JP"/>
        </w:rPr>
        <w:t xml:space="preserve">th – </w:t>
      </w:r>
      <w:r>
        <w:rPr>
          <w:rFonts w:ascii="Arial" w:hAnsi="Arial" w:cs="Arial" w:hint="eastAsia"/>
          <w:b/>
        </w:rPr>
        <w:t>April 20th</w:t>
      </w:r>
      <w:r>
        <w:rPr>
          <w:rFonts w:ascii="Arial" w:eastAsia="MS Mincho" w:hAnsi="Arial" w:cs="Arial"/>
          <w:b/>
          <w:lang w:val="en-GB" w:eastAsia="ja-JP"/>
        </w:rPr>
        <w:t xml:space="preserve">, 2018 </w:t>
      </w:r>
    </w:p>
    <w:p w14:paraId="7C1F102E" w14:textId="77777777" w:rsidR="00114F16" w:rsidRDefault="00114F16">
      <w:pPr>
        <w:snapToGrid w:val="0"/>
        <w:spacing w:after="0" w:line="240" w:lineRule="auto"/>
        <w:rPr>
          <w:rFonts w:ascii="Arial" w:eastAsia="MS Mincho" w:hAnsi="Arial" w:cs="Arial"/>
          <w:b/>
          <w:lang w:val="en-GB" w:eastAsia="ja-JP"/>
        </w:rPr>
      </w:pPr>
    </w:p>
    <w:p w14:paraId="4EBCBC68" w14:textId="77777777" w:rsidR="00114F16" w:rsidRDefault="004F0964">
      <w:pPr>
        <w:snapToGrid w:val="0"/>
        <w:spacing w:after="0" w:line="240" w:lineRule="auto"/>
        <w:rPr>
          <w:rFonts w:ascii="Arial" w:eastAsia="MS Mincho" w:hAnsi="Arial" w:cs="Arial"/>
          <w:b/>
          <w:lang w:val="en-GB" w:eastAsia="ja-JP"/>
        </w:rPr>
      </w:pPr>
      <w:r>
        <w:rPr>
          <w:rFonts w:ascii="Arial" w:eastAsia="MS Mincho" w:hAnsi="Arial" w:cs="Arial"/>
          <w:b/>
          <w:lang w:val="en-GB" w:eastAsia="ja-JP"/>
        </w:rPr>
        <w:t>Source:              ZTE, Sanechips</w:t>
      </w:r>
    </w:p>
    <w:p w14:paraId="3994B9D3" w14:textId="77777777" w:rsidR="00114F16" w:rsidRDefault="004F0964">
      <w:pPr>
        <w:pStyle w:val="Header"/>
        <w:tabs>
          <w:tab w:val="clear" w:pos="4536"/>
        </w:tabs>
        <w:snapToGrid w:val="0"/>
        <w:rPr>
          <w:rFonts w:eastAsia="宋体" w:cs="Arial"/>
          <w:sz w:val="22"/>
          <w:szCs w:val="22"/>
          <w:lang w:val="en-GB" w:eastAsia="zh-CN"/>
        </w:rPr>
      </w:pPr>
      <w:r>
        <w:rPr>
          <w:rFonts w:cs="Arial"/>
          <w:sz w:val="22"/>
          <w:szCs w:val="22"/>
          <w:lang w:val="en-GB" w:eastAsia="zh-CN"/>
        </w:rPr>
        <w:t xml:space="preserve">Title:                  Considerations on CQI /MCS table(s) and related aspects for URLLC </w:t>
      </w:r>
    </w:p>
    <w:p w14:paraId="19A9978A" w14:textId="77777777" w:rsidR="00114F16" w:rsidRDefault="004F0964">
      <w:pPr>
        <w:pStyle w:val="Header"/>
        <w:tabs>
          <w:tab w:val="clear" w:pos="4536"/>
        </w:tabs>
        <w:snapToGrid w:val="0"/>
        <w:rPr>
          <w:rFonts w:eastAsia="宋体" w:cs="Arial"/>
          <w:sz w:val="22"/>
          <w:szCs w:val="22"/>
          <w:lang w:val="en-GB" w:eastAsia="zh-CN"/>
        </w:rPr>
      </w:pPr>
      <w:r>
        <w:rPr>
          <w:rFonts w:eastAsia="宋体" w:cs="Arial"/>
          <w:sz w:val="22"/>
          <w:szCs w:val="22"/>
          <w:lang w:val="en-GB" w:eastAsia="zh-CN"/>
        </w:rPr>
        <w:t>Agenda Item:    7.2.1</w:t>
      </w:r>
    </w:p>
    <w:p w14:paraId="1A275257" w14:textId="77777777" w:rsidR="00114F16" w:rsidRDefault="004F0964">
      <w:pPr>
        <w:pStyle w:val="Header"/>
        <w:tabs>
          <w:tab w:val="clear" w:pos="4536"/>
        </w:tabs>
        <w:snapToGrid w:val="0"/>
        <w:rPr>
          <w:rFonts w:eastAsia="宋体" w:cs="Arial"/>
          <w:sz w:val="22"/>
          <w:szCs w:val="22"/>
          <w:lang w:val="en-GB" w:eastAsia="zh-CN"/>
        </w:rPr>
      </w:pPr>
      <w:r>
        <w:rPr>
          <w:rFonts w:eastAsia="宋体" w:cs="Arial"/>
          <w:sz w:val="22"/>
          <w:szCs w:val="22"/>
          <w:lang w:val="en-GB" w:eastAsia="zh-CN"/>
        </w:rPr>
        <w:t>Document for:   Discussion and Decision</w:t>
      </w:r>
    </w:p>
    <w:p w14:paraId="718E98D6" w14:textId="77777777" w:rsidR="00114F16" w:rsidRDefault="00114F16">
      <w:pPr>
        <w:widowControl w:val="0"/>
        <w:pBdr>
          <w:bottom w:val="single" w:sz="4" w:space="1" w:color="auto"/>
        </w:pBdr>
        <w:spacing w:line="300" w:lineRule="auto"/>
        <w:jc w:val="both"/>
        <w:rPr>
          <w:lang w:val="en-GB"/>
        </w:rPr>
      </w:pPr>
    </w:p>
    <w:p w14:paraId="068A43A8" w14:textId="77777777" w:rsidR="00114F16" w:rsidRDefault="004F0964">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Introduction</w:t>
      </w:r>
    </w:p>
    <w:p w14:paraId="01522587" w14:textId="77777777" w:rsidR="00114F16" w:rsidRDefault="004F0964" w:rsidP="00DC6731">
      <w:pPr>
        <w:spacing w:after="0" w:line="240" w:lineRule="auto"/>
        <w:rPr>
          <w:lang w:val="en-GB"/>
        </w:rPr>
      </w:pPr>
      <w:r>
        <w:rPr>
          <w:rFonts w:hint="eastAsia"/>
          <w:sz w:val="20"/>
          <w:szCs w:val="20"/>
        </w:rPr>
        <w:t xml:space="preserve">It was agreed in </w:t>
      </w:r>
      <w:r>
        <w:rPr>
          <w:sz w:val="20"/>
          <w:szCs w:val="20"/>
          <w:lang w:val="en-GB"/>
        </w:rPr>
        <w:t>RAN1#92 meeting</w:t>
      </w:r>
      <w:r>
        <w:rPr>
          <w:rFonts w:hint="eastAsia"/>
          <w:sz w:val="20"/>
          <w:szCs w:val="20"/>
        </w:rPr>
        <w:t xml:space="preserve"> that</w:t>
      </w:r>
      <w:r>
        <w:rPr>
          <w:sz w:val="20"/>
          <w:szCs w:val="20"/>
          <w:lang w:val="en-GB"/>
        </w:rPr>
        <w:t xml:space="preserve"> [</w:t>
      </w:r>
      <w:r>
        <w:rPr>
          <w:rFonts w:hint="eastAsia"/>
          <w:sz w:val="20"/>
          <w:szCs w:val="20"/>
        </w:rPr>
        <w:t>1</w:t>
      </w:r>
      <w:r>
        <w:rPr>
          <w:sz w:val="20"/>
          <w:szCs w:val="20"/>
          <w:lang w:val="en-GB"/>
        </w:rPr>
        <w:t>]</w:t>
      </w:r>
    </w:p>
    <w:p w14:paraId="477666F0" w14:textId="77777777" w:rsidR="00114F16" w:rsidRDefault="004F0964" w:rsidP="00DC6731">
      <w:pPr>
        <w:spacing w:after="0" w:line="240" w:lineRule="auto"/>
        <w:rPr>
          <w:b/>
          <w:sz w:val="20"/>
          <w:szCs w:val="16"/>
        </w:rPr>
      </w:pPr>
      <w:r>
        <w:rPr>
          <w:sz w:val="20"/>
          <w:szCs w:val="16"/>
          <w:highlight w:val="green"/>
        </w:rPr>
        <w:t>Agreements</w:t>
      </w:r>
      <w:r>
        <w:rPr>
          <w:b/>
          <w:sz w:val="20"/>
          <w:szCs w:val="16"/>
        </w:rPr>
        <w:t>:</w:t>
      </w:r>
    </w:p>
    <w:p w14:paraId="2457D630" w14:textId="77777777" w:rsidR="00114F16" w:rsidRDefault="004F0964">
      <w:pPr>
        <w:pStyle w:val="RAN1bullet2"/>
        <w:numPr>
          <w:ilvl w:val="0"/>
          <w:numId w:val="0"/>
        </w:numPr>
        <w:adjustRightInd w:val="0"/>
        <w:snapToGrid w:val="0"/>
        <w:spacing w:after="0" w:line="240" w:lineRule="auto"/>
        <w:jc w:val="both"/>
        <w:rPr>
          <w:iCs/>
          <w:sz w:val="20"/>
          <w:lang w:val="en-GB"/>
        </w:rPr>
      </w:pPr>
      <w:bookmarkStart w:id="0" w:name="OLE_LINK10"/>
      <w:r>
        <w:rPr>
          <w:sz w:val="20"/>
          <w:lang w:val="en-GB"/>
        </w:rPr>
        <w:t>The two BLER targets for CQI report</w:t>
      </w:r>
      <w:r>
        <w:rPr>
          <w:iCs/>
          <w:sz w:val="20"/>
          <w:lang w:val="en-GB"/>
        </w:rPr>
        <w:t>ing that are configurable for URLLC are to be down-selected from one of the following options:</w:t>
      </w:r>
    </w:p>
    <w:p w14:paraId="58C0BBF0" w14:textId="77777777" w:rsidR="00114F16" w:rsidRDefault="004F0964">
      <w:pPr>
        <w:pStyle w:val="Style2"/>
        <w:numPr>
          <w:ilvl w:val="0"/>
          <w:numId w:val="5"/>
        </w:numPr>
        <w:spacing w:after="180"/>
        <w:ind w:left="840"/>
        <w:contextualSpacing/>
        <w:jc w:val="both"/>
        <w:rPr>
          <w:sz w:val="20"/>
          <w:szCs w:val="16"/>
        </w:rPr>
      </w:pPr>
      <w:bookmarkStart w:id="1" w:name="OLE_LINK22"/>
      <w:r>
        <w:rPr>
          <w:sz w:val="20"/>
          <w:szCs w:val="16"/>
        </w:rPr>
        <w:t>Option A. (10</w:t>
      </w:r>
      <w:r>
        <w:rPr>
          <w:sz w:val="20"/>
          <w:szCs w:val="16"/>
          <w:vertAlign w:val="superscript"/>
        </w:rPr>
        <w:t>-1</w:t>
      </w:r>
      <w:r>
        <w:rPr>
          <w:sz w:val="20"/>
          <w:szCs w:val="16"/>
        </w:rPr>
        <w:t>, 10</w:t>
      </w:r>
      <w:r>
        <w:rPr>
          <w:sz w:val="20"/>
          <w:szCs w:val="16"/>
          <w:vertAlign w:val="superscript"/>
        </w:rPr>
        <w:t>-4</w:t>
      </w:r>
      <w:r>
        <w:rPr>
          <w:sz w:val="20"/>
          <w:szCs w:val="16"/>
        </w:rPr>
        <w:t>)</w:t>
      </w:r>
    </w:p>
    <w:p w14:paraId="74F6D17B" w14:textId="77777777" w:rsidR="00114F16" w:rsidRDefault="004F0964">
      <w:pPr>
        <w:pStyle w:val="Style2"/>
        <w:numPr>
          <w:ilvl w:val="0"/>
          <w:numId w:val="5"/>
        </w:numPr>
        <w:spacing w:after="180"/>
        <w:ind w:left="840"/>
        <w:contextualSpacing/>
        <w:jc w:val="both"/>
        <w:rPr>
          <w:sz w:val="20"/>
          <w:szCs w:val="16"/>
        </w:rPr>
      </w:pPr>
      <w:r>
        <w:rPr>
          <w:sz w:val="20"/>
          <w:szCs w:val="16"/>
        </w:rPr>
        <w:t>Option B. (10</w:t>
      </w:r>
      <w:r>
        <w:rPr>
          <w:sz w:val="20"/>
          <w:szCs w:val="16"/>
          <w:vertAlign w:val="superscript"/>
        </w:rPr>
        <w:t>-1</w:t>
      </w:r>
      <w:r>
        <w:rPr>
          <w:sz w:val="20"/>
          <w:szCs w:val="16"/>
        </w:rPr>
        <w:t>, 10</w:t>
      </w:r>
      <w:r>
        <w:rPr>
          <w:sz w:val="20"/>
          <w:szCs w:val="16"/>
          <w:vertAlign w:val="superscript"/>
        </w:rPr>
        <w:t>-5</w:t>
      </w:r>
      <w:r>
        <w:rPr>
          <w:sz w:val="20"/>
          <w:szCs w:val="16"/>
        </w:rPr>
        <w:t>)</w:t>
      </w:r>
    </w:p>
    <w:p w14:paraId="3BCF6015" w14:textId="77777777" w:rsidR="00114F16" w:rsidRDefault="004F0964">
      <w:pPr>
        <w:pStyle w:val="Style2"/>
        <w:numPr>
          <w:ilvl w:val="0"/>
          <w:numId w:val="5"/>
        </w:numPr>
        <w:spacing w:after="180"/>
        <w:ind w:left="840"/>
        <w:contextualSpacing/>
        <w:jc w:val="both"/>
        <w:rPr>
          <w:sz w:val="20"/>
          <w:szCs w:val="16"/>
        </w:rPr>
      </w:pPr>
      <w:r>
        <w:rPr>
          <w:sz w:val="20"/>
          <w:szCs w:val="16"/>
        </w:rPr>
        <w:t>Option C. (10</w:t>
      </w:r>
      <w:r>
        <w:rPr>
          <w:sz w:val="20"/>
          <w:szCs w:val="16"/>
          <w:vertAlign w:val="superscript"/>
        </w:rPr>
        <w:t>-3</w:t>
      </w:r>
      <w:r>
        <w:rPr>
          <w:sz w:val="20"/>
          <w:szCs w:val="16"/>
        </w:rPr>
        <w:t>, 10</w:t>
      </w:r>
      <w:r>
        <w:rPr>
          <w:sz w:val="20"/>
          <w:szCs w:val="16"/>
          <w:vertAlign w:val="superscript"/>
        </w:rPr>
        <w:t>-5</w:t>
      </w:r>
      <w:r>
        <w:rPr>
          <w:sz w:val="20"/>
          <w:szCs w:val="16"/>
        </w:rPr>
        <w:t xml:space="preserve">) </w:t>
      </w:r>
    </w:p>
    <w:p w14:paraId="1DA5DDF9" w14:textId="77777777" w:rsidR="00114F16" w:rsidRDefault="004F0964">
      <w:pPr>
        <w:pStyle w:val="Style2"/>
        <w:numPr>
          <w:ilvl w:val="0"/>
          <w:numId w:val="5"/>
        </w:numPr>
        <w:spacing w:after="180"/>
        <w:ind w:left="840"/>
        <w:contextualSpacing/>
        <w:jc w:val="both"/>
        <w:rPr>
          <w:sz w:val="20"/>
          <w:szCs w:val="16"/>
        </w:rPr>
      </w:pPr>
      <w:r>
        <w:rPr>
          <w:sz w:val="20"/>
          <w:szCs w:val="16"/>
        </w:rPr>
        <w:t>Option D. (10</w:t>
      </w:r>
      <w:r>
        <w:rPr>
          <w:sz w:val="20"/>
          <w:szCs w:val="16"/>
          <w:vertAlign w:val="superscript"/>
        </w:rPr>
        <w:t>-2</w:t>
      </w:r>
      <w:r>
        <w:rPr>
          <w:sz w:val="20"/>
          <w:szCs w:val="16"/>
        </w:rPr>
        <w:t>, 10</w:t>
      </w:r>
      <w:r>
        <w:rPr>
          <w:sz w:val="20"/>
          <w:szCs w:val="16"/>
          <w:vertAlign w:val="superscript"/>
        </w:rPr>
        <w:t>-4</w:t>
      </w:r>
      <w:r>
        <w:rPr>
          <w:sz w:val="20"/>
          <w:szCs w:val="16"/>
        </w:rPr>
        <w:t>)</w:t>
      </w:r>
    </w:p>
    <w:bookmarkEnd w:id="0"/>
    <w:bookmarkEnd w:id="1"/>
    <w:p w14:paraId="7F4152D9" w14:textId="77777777" w:rsidR="00114F16" w:rsidRDefault="004F0964" w:rsidP="00DC6731">
      <w:pPr>
        <w:pStyle w:val="Style1"/>
        <w:spacing w:after="120" w:line="240" w:lineRule="auto"/>
        <w:contextualSpacing/>
        <w:rPr>
          <w:sz w:val="20"/>
          <w:szCs w:val="16"/>
        </w:rPr>
      </w:pPr>
      <w:r>
        <w:rPr>
          <w:sz w:val="20"/>
          <w:szCs w:val="16"/>
        </w:rPr>
        <w:t xml:space="preserve">Companies are encouraged to consider the following when performing evaulations for down-selection of BLER targets for CQI reporting, e.g., </w:t>
      </w:r>
    </w:p>
    <w:p w14:paraId="08145448" w14:textId="77777777" w:rsidR="00114F16" w:rsidRDefault="004F0964">
      <w:pPr>
        <w:pStyle w:val="Style1"/>
        <w:numPr>
          <w:ilvl w:val="0"/>
          <w:numId w:val="6"/>
        </w:numPr>
        <w:spacing w:after="180"/>
        <w:ind w:left="840"/>
        <w:contextualSpacing/>
        <w:rPr>
          <w:sz w:val="20"/>
          <w:szCs w:val="16"/>
        </w:rPr>
      </w:pPr>
      <w:r>
        <w:rPr>
          <w:sz w:val="20"/>
          <w:szCs w:val="16"/>
        </w:rPr>
        <w:t>Resource efficiency: e.g., number of RE occupied, probability of blocking</w:t>
      </w:r>
    </w:p>
    <w:p w14:paraId="0EF214F8" w14:textId="77777777" w:rsidR="00114F16" w:rsidRDefault="004F0964">
      <w:pPr>
        <w:pStyle w:val="Style1"/>
        <w:numPr>
          <w:ilvl w:val="0"/>
          <w:numId w:val="6"/>
        </w:numPr>
        <w:spacing w:after="180"/>
        <w:ind w:left="840"/>
        <w:contextualSpacing/>
        <w:rPr>
          <w:sz w:val="20"/>
          <w:szCs w:val="16"/>
        </w:rPr>
      </w:pPr>
      <w:r>
        <w:rPr>
          <w:sz w:val="20"/>
          <w:szCs w:val="16"/>
        </w:rPr>
        <w:t>Feasibility of UE producing accurate CQI estimation for CQI reporting. Each company can provide views from their perspective. Assume existing definition of CSI reference resource.</w:t>
      </w:r>
    </w:p>
    <w:p w14:paraId="781B1427" w14:textId="77777777" w:rsidR="00114F16" w:rsidRDefault="004F0964">
      <w:pPr>
        <w:pStyle w:val="Style1"/>
        <w:numPr>
          <w:ilvl w:val="0"/>
          <w:numId w:val="6"/>
        </w:numPr>
        <w:spacing w:after="180"/>
        <w:ind w:left="840"/>
        <w:contextualSpacing/>
        <w:rPr>
          <w:sz w:val="20"/>
          <w:szCs w:val="16"/>
        </w:rPr>
      </w:pPr>
      <w:r>
        <w:rPr>
          <w:sz w:val="20"/>
          <w:szCs w:val="16"/>
        </w:rPr>
        <w:t>The distance in SNR (dB) between the two target is sufficient to generate distinct CQI in typical operation.</w:t>
      </w:r>
    </w:p>
    <w:p w14:paraId="41E126DC" w14:textId="77777777" w:rsidR="00114F16" w:rsidRDefault="004F0964">
      <w:pPr>
        <w:pStyle w:val="Style1"/>
        <w:numPr>
          <w:ilvl w:val="0"/>
          <w:numId w:val="6"/>
        </w:numPr>
        <w:spacing w:after="180"/>
        <w:ind w:left="840"/>
        <w:contextualSpacing/>
        <w:rPr>
          <w:sz w:val="20"/>
          <w:szCs w:val="16"/>
        </w:rPr>
      </w:pPr>
      <w:r>
        <w:rPr>
          <w:sz w:val="20"/>
          <w:szCs w:val="16"/>
        </w:rPr>
        <w:t>UE complexity of being able to generate CQI report for 3 BLER targets  (e.g., Option (C) and (D) in certain cases) vs 2 BLER targets (Option (A) and (B))</w:t>
      </w:r>
    </w:p>
    <w:p w14:paraId="759CA826" w14:textId="77777777" w:rsidR="00114F16" w:rsidRDefault="004F0964">
      <w:pPr>
        <w:pStyle w:val="Style1"/>
        <w:numPr>
          <w:ilvl w:val="0"/>
          <w:numId w:val="6"/>
        </w:numPr>
        <w:spacing w:after="180"/>
        <w:ind w:left="840"/>
        <w:contextualSpacing/>
        <w:rPr>
          <w:sz w:val="20"/>
          <w:szCs w:val="16"/>
        </w:rPr>
      </w:pPr>
      <w:r>
        <w:rPr>
          <w:sz w:val="20"/>
          <w:szCs w:val="16"/>
        </w:rPr>
        <w:t>achieved latency</w:t>
      </w:r>
    </w:p>
    <w:p w14:paraId="15EBBF08" w14:textId="77777777" w:rsidR="00114F16" w:rsidRDefault="004F0964" w:rsidP="00DC6731">
      <w:pPr>
        <w:spacing w:after="120" w:line="240" w:lineRule="auto"/>
        <w:rPr>
          <w:sz w:val="20"/>
          <w:szCs w:val="16"/>
        </w:rPr>
      </w:pPr>
      <w:r>
        <w:rPr>
          <w:sz w:val="20"/>
          <w:szCs w:val="16"/>
          <w:u w:val="single"/>
        </w:rPr>
        <w:t>Conclusion</w:t>
      </w:r>
      <w:r>
        <w:rPr>
          <w:sz w:val="20"/>
          <w:szCs w:val="16"/>
        </w:rPr>
        <w:t>:</w:t>
      </w:r>
    </w:p>
    <w:p w14:paraId="100C47E3" w14:textId="77777777" w:rsidR="00114F16" w:rsidRDefault="004F0964">
      <w:pPr>
        <w:pStyle w:val="Style1"/>
        <w:numPr>
          <w:ilvl w:val="0"/>
          <w:numId w:val="6"/>
        </w:numPr>
        <w:spacing w:after="180"/>
        <w:ind w:left="840"/>
        <w:contextualSpacing/>
        <w:rPr>
          <w:sz w:val="20"/>
          <w:szCs w:val="16"/>
        </w:rPr>
      </w:pPr>
      <w:r>
        <w:rPr>
          <w:sz w:val="20"/>
          <w:szCs w:val="16"/>
        </w:rPr>
        <w:t>Regarding the number of CQI table to define for URLLC, finalize after the two BLER targets values for CQI reporting are agreed</w:t>
      </w:r>
    </w:p>
    <w:p w14:paraId="422E88DC" w14:textId="77777777" w:rsidR="00114F16" w:rsidRDefault="004F0964" w:rsidP="00DC6731">
      <w:pPr>
        <w:spacing w:after="0" w:line="240" w:lineRule="auto"/>
        <w:rPr>
          <w:sz w:val="20"/>
          <w:szCs w:val="16"/>
          <w:highlight w:val="green"/>
        </w:rPr>
      </w:pPr>
      <w:r>
        <w:rPr>
          <w:sz w:val="20"/>
          <w:szCs w:val="16"/>
          <w:highlight w:val="green"/>
        </w:rPr>
        <w:t>Agreements:</w:t>
      </w:r>
    </w:p>
    <w:p w14:paraId="0E453F02" w14:textId="77777777" w:rsidR="00114F16" w:rsidRDefault="004F0964">
      <w:pPr>
        <w:pStyle w:val="Style1"/>
        <w:numPr>
          <w:ilvl w:val="0"/>
          <w:numId w:val="6"/>
        </w:numPr>
        <w:spacing w:after="180"/>
        <w:ind w:left="840"/>
        <w:contextualSpacing/>
        <w:rPr>
          <w:sz w:val="20"/>
          <w:szCs w:val="16"/>
        </w:rPr>
      </w:pPr>
      <w:r>
        <w:rPr>
          <w:sz w:val="20"/>
          <w:szCs w:val="16"/>
        </w:rPr>
        <w:t>For new CQI table and MCS table constructed specifically for URLLC, 256QAM is not included.</w:t>
      </w:r>
    </w:p>
    <w:p w14:paraId="118EF676" w14:textId="77777777" w:rsidR="00114F16" w:rsidRDefault="004F0964">
      <w:pPr>
        <w:pStyle w:val="Style1"/>
        <w:numPr>
          <w:ilvl w:val="0"/>
          <w:numId w:val="6"/>
        </w:numPr>
        <w:spacing w:after="180"/>
        <w:ind w:left="840"/>
        <w:contextualSpacing/>
        <w:rPr>
          <w:sz w:val="20"/>
          <w:szCs w:val="16"/>
        </w:rPr>
      </w:pPr>
      <w:bookmarkStart w:id="2" w:name="OLE_LINK11"/>
      <w:r>
        <w:rPr>
          <w:sz w:val="20"/>
          <w:szCs w:val="16"/>
        </w:rPr>
        <w:t>Lowest spectral efficiency in any/all CQI table is not lower than 30/1024 * 2 (QPSK)</w:t>
      </w:r>
    </w:p>
    <w:p w14:paraId="3491D254" w14:textId="77777777" w:rsidR="00114F16" w:rsidRDefault="004F0964">
      <w:pPr>
        <w:pStyle w:val="Style1"/>
        <w:numPr>
          <w:ilvl w:val="0"/>
          <w:numId w:val="6"/>
        </w:numPr>
        <w:spacing w:after="180"/>
        <w:ind w:left="840"/>
        <w:contextualSpacing/>
        <w:rPr>
          <w:sz w:val="20"/>
          <w:szCs w:val="16"/>
        </w:rPr>
      </w:pPr>
      <w:r>
        <w:rPr>
          <w:sz w:val="20"/>
          <w:szCs w:val="16"/>
        </w:rPr>
        <w:t xml:space="preserve">Highest spectral efficiency in any/all CQI table is not greater than a value, where the value is selected from one of the following: </w:t>
      </w:r>
    </w:p>
    <w:p w14:paraId="593EA29A" w14:textId="77777777" w:rsidR="00114F16" w:rsidRDefault="004F0964">
      <w:pPr>
        <w:pStyle w:val="Style1"/>
        <w:spacing w:after="180"/>
        <w:ind w:leftChars="300" w:left="660"/>
        <w:contextualSpacing/>
        <w:rPr>
          <w:sz w:val="20"/>
          <w:szCs w:val="16"/>
        </w:rPr>
      </w:pPr>
      <w:r>
        <w:rPr>
          <w:sz w:val="20"/>
          <w:szCs w:val="16"/>
        </w:rPr>
        <w:t>a) 666/1024 * 6</w:t>
      </w:r>
    </w:p>
    <w:p w14:paraId="52F0CFBA" w14:textId="77777777" w:rsidR="00114F16" w:rsidRDefault="004F0964">
      <w:pPr>
        <w:pStyle w:val="Style1"/>
        <w:spacing w:after="180"/>
        <w:ind w:leftChars="300" w:left="660"/>
        <w:contextualSpacing/>
        <w:rPr>
          <w:sz w:val="20"/>
          <w:szCs w:val="16"/>
        </w:rPr>
      </w:pPr>
      <w:r>
        <w:rPr>
          <w:sz w:val="20"/>
          <w:szCs w:val="16"/>
        </w:rPr>
        <w:t>b) 772/1024 * 6</w:t>
      </w:r>
    </w:p>
    <w:p w14:paraId="7B5DEDFB" w14:textId="77777777" w:rsidR="00114F16" w:rsidRDefault="004F0964">
      <w:pPr>
        <w:pStyle w:val="Style1"/>
        <w:spacing w:after="180"/>
        <w:ind w:leftChars="300" w:left="660"/>
        <w:contextualSpacing/>
        <w:rPr>
          <w:sz w:val="20"/>
          <w:szCs w:val="16"/>
        </w:rPr>
      </w:pPr>
      <w:r>
        <w:rPr>
          <w:sz w:val="20"/>
          <w:szCs w:val="16"/>
        </w:rPr>
        <w:t>c) 873/1024 * 6</w:t>
      </w:r>
    </w:p>
    <w:p w14:paraId="5D7FA719" w14:textId="77777777" w:rsidR="00114F16" w:rsidRDefault="004F0964">
      <w:pPr>
        <w:pStyle w:val="Style1"/>
        <w:spacing w:after="180"/>
        <w:ind w:leftChars="300" w:left="660"/>
        <w:contextualSpacing/>
        <w:rPr>
          <w:sz w:val="20"/>
          <w:szCs w:val="16"/>
        </w:rPr>
      </w:pPr>
      <w:r>
        <w:rPr>
          <w:sz w:val="20"/>
          <w:szCs w:val="16"/>
        </w:rPr>
        <w:t xml:space="preserve">d) 948/1024 * 6 </w:t>
      </w:r>
    </w:p>
    <w:bookmarkEnd w:id="2"/>
    <w:p w14:paraId="053A6019" w14:textId="77777777" w:rsidR="00114F16" w:rsidRDefault="004F0964">
      <w:pPr>
        <w:pStyle w:val="Style1"/>
        <w:numPr>
          <w:ilvl w:val="0"/>
          <w:numId w:val="6"/>
        </w:numPr>
        <w:spacing w:after="180"/>
        <w:ind w:left="840"/>
        <w:contextualSpacing/>
        <w:rPr>
          <w:sz w:val="20"/>
          <w:szCs w:val="16"/>
        </w:rPr>
      </w:pPr>
      <w:r>
        <w:rPr>
          <w:sz w:val="20"/>
          <w:szCs w:val="16"/>
        </w:rPr>
        <w:t>Lowest spectral efficiency in any/all MCS table is not lower than 30/1024 * 2.</w:t>
      </w:r>
    </w:p>
    <w:p w14:paraId="2B8555C8" w14:textId="77777777" w:rsidR="00114F16" w:rsidRDefault="004F0964">
      <w:pPr>
        <w:pStyle w:val="Style1"/>
        <w:numPr>
          <w:ilvl w:val="0"/>
          <w:numId w:val="6"/>
        </w:numPr>
        <w:spacing w:after="180"/>
        <w:ind w:left="840"/>
        <w:contextualSpacing/>
        <w:rPr>
          <w:sz w:val="20"/>
          <w:szCs w:val="16"/>
        </w:rPr>
      </w:pPr>
      <w:r>
        <w:rPr>
          <w:sz w:val="20"/>
          <w:szCs w:val="16"/>
        </w:rPr>
        <w:lastRenderedPageBreak/>
        <w:t xml:space="preserve">Highest spectral efficiency in any/all MCS table is not greater than a value, where the value is selected from the following: </w:t>
      </w:r>
    </w:p>
    <w:p w14:paraId="3538A410" w14:textId="77777777" w:rsidR="00114F16" w:rsidRDefault="004F0964">
      <w:pPr>
        <w:pStyle w:val="Style1"/>
        <w:spacing w:after="180"/>
        <w:ind w:leftChars="300" w:left="660"/>
        <w:contextualSpacing/>
        <w:rPr>
          <w:sz w:val="20"/>
          <w:szCs w:val="16"/>
        </w:rPr>
      </w:pPr>
      <w:r>
        <w:rPr>
          <w:sz w:val="20"/>
          <w:szCs w:val="16"/>
        </w:rPr>
        <w:t>a) 666/1024 * 6</w:t>
      </w:r>
    </w:p>
    <w:p w14:paraId="58FABB73" w14:textId="77777777" w:rsidR="00114F16" w:rsidRDefault="004F0964">
      <w:pPr>
        <w:pStyle w:val="Style1"/>
        <w:spacing w:after="180"/>
        <w:ind w:leftChars="300" w:left="660"/>
        <w:contextualSpacing/>
        <w:rPr>
          <w:sz w:val="20"/>
          <w:szCs w:val="16"/>
        </w:rPr>
      </w:pPr>
      <w:r>
        <w:rPr>
          <w:sz w:val="20"/>
          <w:szCs w:val="16"/>
        </w:rPr>
        <w:t>b) 772/1024 * 6</w:t>
      </w:r>
    </w:p>
    <w:p w14:paraId="25F6091D" w14:textId="77777777" w:rsidR="00114F16" w:rsidRDefault="004F0964">
      <w:pPr>
        <w:pStyle w:val="Style1"/>
        <w:spacing w:after="180"/>
        <w:ind w:leftChars="300" w:left="660"/>
        <w:contextualSpacing/>
        <w:rPr>
          <w:sz w:val="20"/>
          <w:szCs w:val="16"/>
        </w:rPr>
      </w:pPr>
      <w:r>
        <w:rPr>
          <w:sz w:val="20"/>
          <w:szCs w:val="16"/>
        </w:rPr>
        <w:t>c) 873/1024 * 6</w:t>
      </w:r>
    </w:p>
    <w:p w14:paraId="6AC86B4F" w14:textId="77777777" w:rsidR="00114F16" w:rsidRDefault="004F0964">
      <w:pPr>
        <w:pStyle w:val="Style1"/>
        <w:spacing w:after="180"/>
        <w:ind w:leftChars="300" w:left="660"/>
        <w:contextualSpacing/>
        <w:rPr>
          <w:sz w:val="20"/>
          <w:szCs w:val="16"/>
        </w:rPr>
      </w:pPr>
      <w:r>
        <w:rPr>
          <w:sz w:val="20"/>
          <w:szCs w:val="16"/>
        </w:rPr>
        <w:t xml:space="preserve">d) 948/1024 * 6 </w:t>
      </w:r>
    </w:p>
    <w:p w14:paraId="25C9A45F" w14:textId="77777777" w:rsidR="00114F16" w:rsidRDefault="004F0964" w:rsidP="00DC6731">
      <w:pPr>
        <w:spacing w:after="0" w:line="240" w:lineRule="auto"/>
        <w:rPr>
          <w:sz w:val="20"/>
          <w:szCs w:val="16"/>
          <w:highlight w:val="green"/>
        </w:rPr>
      </w:pPr>
      <w:r>
        <w:rPr>
          <w:rFonts w:hint="eastAsia"/>
          <w:sz w:val="20"/>
          <w:szCs w:val="16"/>
          <w:highlight w:val="green"/>
        </w:rPr>
        <w:t>Agreements:</w:t>
      </w:r>
    </w:p>
    <w:p w14:paraId="43B38EED" w14:textId="77777777" w:rsidR="00114F16" w:rsidRDefault="004F0964">
      <w:pPr>
        <w:pStyle w:val="Style1"/>
        <w:numPr>
          <w:ilvl w:val="0"/>
          <w:numId w:val="6"/>
        </w:numPr>
        <w:spacing w:after="180"/>
        <w:ind w:left="840"/>
        <w:contextualSpacing/>
        <w:rPr>
          <w:sz w:val="20"/>
          <w:szCs w:val="16"/>
        </w:rPr>
      </w:pPr>
      <w:r>
        <w:rPr>
          <w:sz w:val="20"/>
          <w:szCs w:val="16"/>
        </w:rPr>
        <w:t>Only single transport block (i.e., a single CW) transmission is supported for URLLC in Rel-15.</w:t>
      </w:r>
    </w:p>
    <w:p w14:paraId="5A7EFFB3" w14:textId="77777777" w:rsidR="00114F16" w:rsidRDefault="004F0964">
      <w:pPr>
        <w:suppressAutoHyphens/>
        <w:spacing w:before="120" w:after="0" w:line="240" w:lineRule="auto"/>
        <w:jc w:val="both"/>
        <w:rPr>
          <w:sz w:val="20"/>
          <w:szCs w:val="20"/>
          <w:lang w:val="en-GB"/>
        </w:rPr>
      </w:pPr>
      <w:r>
        <w:rPr>
          <w:sz w:val="20"/>
          <w:szCs w:val="20"/>
          <w:lang w:val="en-GB"/>
        </w:rPr>
        <w:t xml:space="preserve">In this contribution, we discuss the design of URLLC CQI and MCS tables based on these agreements. And the proposed CQI and MCS tables are given. </w:t>
      </w:r>
    </w:p>
    <w:p w14:paraId="55245B8E" w14:textId="77777777" w:rsidR="00114F16" w:rsidRDefault="004F0964">
      <w:pPr>
        <w:pStyle w:val="Heading1"/>
        <w:spacing w:before="120" w:after="120" w:line="300" w:lineRule="auto"/>
        <w:jc w:val="both"/>
        <w:rPr>
          <w:rFonts w:ascii="Times New Roman" w:hAnsi="Times New Roman"/>
          <w:sz w:val="28"/>
          <w:szCs w:val="28"/>
          <w:lang w:val="en-GB"/>
        </w:rPr>
      </w:pPr>
      <w:r>
        <w:rPr>
          <w:rFonts w:ascii="Times New Roman" w:hAnsi="Times New Roman" w:hint="eastAsia"/>
          <w:sz w:val="28"/>
          <w:szCs w:val="28"/>
          <w:lang w:val="en-US"/>
        </w:rPr>
        <w:t>BLER Targets for URLLC</w:t>
      </w:r>
    </w:p>
    <w:p w14:paraId="6ED93525" w14:textId="77777777" w:rsidR="00114F16" w:rsidRDefault="004F0964">
      <w:pPr>
        <w:spacing w:before="120" w:after="0" w:line="240" w:lineRule="auto"/>
        <w:jc w:val="both"/>
        <w:rPr>
          <w:bCs/>
          <w:sz w:val="20"/>
          <w:szCs w:val="20"/>
        </w:rPr>
      </w:pPr>
      <w:r>
        <w:rPr>
          <w:rFonts w:hint="eastAsia"/>
          <w:bCs/>
          <w:sz w:val="20"/>
          <w:szCs w:val="20"/>
        </w:rPr>
        <w:t>A few factors are listed in [1] when selecting proper BLER targets of URLLC CQI reporting.</w:t>
      </w:r>
      <w:r>
        <w:rPr>
          <w:bCs/>
          <w:sz w:val="20"/>
          <w:szCs w:val="20"/>
        </w:rPr>
        <w:t xml:space="preserve"> </w:t>
      </w:r>
      <w:r>
        <w:rPr>
          <w:rFonts w:hint="eastAsia"/>
          <w:sz w:val="20"/>
          <w:szCs w:val="20"/>
        </w:rPr>
        <w:t>From our perspectives, accuracy of SNR estimation and the supported transmission schemes are the primary factors to be considered.</w:t>
      </w:r>
    </w:p>
    <w:p w14:paraId="1DD8AF20" w14:textId="77777777" w:rsidR="00114F16" w:rsidRDefault="004F0964">
      <w:pPr>
        <w:spacing w:before="120" w:after="0" w:line="240" w:lineRule="auto"/>
        <w:jc w:val="both"/>
        <w:rPr>
          <w:b/>
          <w:sz w:val="20"/>
          <w:szCs w:val="20"/>
          <w:u w:val="single"/>
        </w:rPr>
      </w:pPr>
      <w:bookmarkStart w:id="3" w:name="OLE_LINK23"/>
      <w:r>
        <w:rPr>
          <w:rFonts w:hint="eastAsia"/>
          <w:b/>
          <w:sz w:val="20"/>
          <w:szCs w:val="20"/>
          <w:u w:val="single"/>
        </w:rPr>
        <w:t>Accuracy of SNR estimation</w:t>
      </w:r>
    </w:p>
    <w:bookmarkEnd w:id="3"/>
    <w:p w14:paraId="1CC31AA5" w14:textId="77777777" w:rsidR="00114F16" w:rsidRDefault="004F0964">
      <w:pPr>
        <w:spacing w:before="120" w:after="0" w:line="240" w:lineRule="auto"/>
        <w:jc w:val="both"/>
        <w:rPr>
          <w:bCs/>
          <w:sz w:val="20"/>
          <w:szCs w:val="20"/>
        </w:rPr>
      </w:pPr>
      <w:r>
        <w:rPr>
          <w:rFonts w:hint="eastAsia"/>
          <w:bCs/>
          <w:sz w:val="20"/>
          <w:szCs w:val="20"/>
        </w:rPr>
        <w:t>The performance of wireless link depends on the channel condition.</w:t>
      </w:r>
      <w:r>
        <w:rPr>
          <w:bCs/>
          <w:sz w:val="20"/>
          <w:szCs w:val="20"/>
        </w:rPr>
        <w:t xml:space="preserve"> </w:t>
      </w:r>
      <w:r>
        <w:rPr>
          <w:rFonts w:hint="eastAsia"/>
          <w:bCs/>
          <w:sz w:val="20"/>
          <w:szCs w:val="20"/>
        </w:rPr>
        <w:t xml:space="preserve">In order to keep the BLER at a given level, a proper modulation and coding scheme </w:t>
      </w:r>
      <w:r>
        <w:rPr>
          <w:bCs/>
          <w:sz w:val="20"/>
          <w:szCs w:val="20"/>
        </w:rPr>
        <w:t>is</w:t>
      </w:r>
      <w:r>
        <w:rPr>
          <w:rFonts w:hint="eastAsia"/>
          <w:bCs/>
          <w:sz w:val="20"/>
          <w:szCs w:val="20"/>
        </w:rPr>
        <w:t xml:space="preserve"> chosen corresponding to </w:t>
      </w:r>
      <w:r>
        <w:rPr>
          <w:bCs/>
          <w:sz w:val="20"/>
          <w:szCs w:val="20"/>
        </w:rPr>
        <w:t xml:space="preserve">the </w:t>
      </w:r>
      <w:r>
        <w:rPr>
          <w:rFonts w:hint="eastAsia"/>
          <w:bCs/>
          <w:sz w:val="20"/>
          <w:szCs w:val="20"/>
        </w:rPr>
        <w:t xml:space="preserve">channel </w:t>
      </w:r>
      <w:r>
        <w:rPr>
          <w:bCs/>
          <w:sz w:val="20"/>
          <w:szCs w:val="20"/>
        </w:rPr>
        <w:t>condition</w:t>
      </w:r>
      <w:r>
        <w:rPr>
          <w:rFonts w:hint="eastAsia"/>
          <w:bCs/>
          <w:sz w:val="20"/>
          <w:szCs w:val="20"/>
        </w:rPr>
        <w:t>, which is known as link adaptation.</w:t>
      </w:r>
      <w:r>
        <w:rPr>
          <w:bCs/>
          <w:sz w:val="20"/>
          <w:szCs w:val="20"/>
        </w:rPr>
        <w:t xml:space="preserve"> </w:t>
      </w:r>
      <w:r>
        <w:rPr>
          <w:rFonts w:hint="eastAsia"/>
          <w:bCs/>
          <w:sz w:val="20"/>
          <w:szCs w:val="20"/>
        </w:rPr>
        <w:t>Link adaptation includes closed-loop link adaptation and open-loop link adaptation</w:t>
      </w:r>
      <w:r>
        <w:rPr>
          <w:bCs/>
          <w:sz w:val="20"/>
          <w:szCs w:val="20"/>
        </w:rPr>
        <w:t xml:space="preserve"> </w:t>
      </w:r>
      <w:r>
        <w:rPr>
          <w:rFonts w:hint="eastAsia"/>
          <w:bCs/>
          <w:sz w:val="20"/>
          <w:szCs w:val="20"/>
        </w:rPr>
        <w:t>(OLLA).</w:t>
      </w:r>
    </w:p>
    <w:p w14:paraId="03E1F261" w14:textId="77777777" w:rsidR="00114F16" w:rsidRDefault="004F0964">
      <w:pPr>
        <w:spacing w:before="120" w:after="0" w:line="240" w:lineRule="auto"/>
        <w:jc w:val="both"/>
        <w:rPr>
          <w:bCs/>
          <w:sz w:val="20"/>
          <w:szCs w:val="20"/>
        </w:rPr>
      </w:pPr>
      <w:r>
        <w:rPr>
          <w:rFonts w:hint="eastAsia"/>
          <w:bCs/>
          <w:sz w:val="20"/>
          <w:szCs w:val="20"/>
        </w:rPr>
        <w:t xml:space="preserve">With OLLA, the number of ACK/NACK are counted for the first transmission to adjust the </w:t>
      </w:r>
      <w:r>
        <w:rPr>
          <w:bCs/>
          <w:sz w:val="20"/>
          <w:szCs w:val="20"/>
        </w:rPr>
        <w:t>SNR</w:t>
      </w:r>
      <w:r>
        <w:rPr>
          <w:rFonts w:hint="eastAsia"/>
          <w:bCs/>
          <w:sz w:val="20"/>
          <w:szCs w:val="20"/>
        </w:rPr>
        <w:t xml:space="preserve"> and keep the current BLER in line with the target BLER.</w:t>
      </w:r>
      <w:r>
        <w:rPr>
          <w:bCs/>
          <w:sz w:val="20"/>
          <w:szCs w:val="20"/>
        </w:rPr>
        <w:t xml:space="preserve"> </w:t>
      </w:r>
      <w:r>
        <w:rPr>
          <w:rFonts w:hint="eastAsia"/>
          <w:bCs/>
          <w:sz w:val="20"/>
          <w:szCs w:val="20"/>
        </w:rPr>
        <w:t xml:space="preserve">In general, the accuracy of SNR estimation can be much improved by OLLA in </w:t>
      </w:r>
      <w:r>
        <w:rPr>
          <w:bCs/>
          <w:sz w:val="20"/>
          <w:szCs w:val="20"/>
        </w:rPr>
        <w:t>e</w:t>
      </w:r>
      <w:r>
        <w:rPr>
          <w:rFonts w:hint="eastAsia"/>
          <w:bCs/>
          <w:sz w:val="20"/>
          <w:szCs w:val="20"/>
        </w:rPr>
        <w:t>MBB.</w:t>
      </w:r>
    </w:p>
    <w:p w14:paraId="0E1C1CD4" w14:textId="77777777" w:rsidR="00114F16" w:rsidRDefault="004F0964">
      <w:pPr>
        <w:spacing w:before="120" w:after="0" w:line="240" w:lineRule="auto"/>
        <w:jc w:val="both"/>
        <w:rPr>
          <w:b/>
          <w:sz w:val="20"/>
          <w:szCs w:val="20"/>
        </w:rPr>
      </w:pPr>
      <w:r>
        <w:rPr>
          <w:rFonts w:hint="eastAsia"/>
          <w:b/>
          <w:i/>
          <w:sz w:val="20"/>
          <w:szCs w:val="21"/>
        </w:rPr>
        <w:t>Observation 1</w:t>
      </w:r>
      <w:r>
        <w:rPr>
          <w:b/>
          <w:i/>
          <w:sz w:val="20"/>
          <w:szCs w:val="21"/>
          <w:lang w:val="en-GB"/>
        </w:rPr>
        <w:t xml:space="preserve">: </w:t>
      </w:r>
      <w:r>
        <w:rPr>
          <w:rFonts w:hint="eastAsia"/>
          <w:b/>
          <w:i/>
          <w:sz w:val="20"/>
          <w:szCs w:val="21"/>
        </w:rPr>
        <w:t>T</w:t>
      </w:r>
      <w:r>
        <w:rPr>
          <w:rFonts w:hint="eastAsia"/>
          <w:b/>
          <w:i/>
          <w:sz w:val="20"/>
          <w:szCs w:val="21"/>
          <w:lang w:val="en-GB"/>
        </w:rPr>
        <w:t xml:space="preserve">he accuracy of </w:t>
      </w:r>
      <w:r>
        <w:rPr>
          <w:rFonts w:hint="eastAsia"/>
          <w:b/>
          <w:i/>
          <w:sz w:val="20"/>
          <w:szCs w:val="21"/>
        </w:rPr>
        <w:t xml:space="preserve">SNR </w:t>
      </w:r>
      <w:r>
        <w:rPr>
          <w:rFonts w:hint="eastAsia"/>
          <w:b/>
          <w:i/>
          <w:sz w:val="20"/>
          <w:szCs w:val="21"/>
          <w:lang w:val="en-GB"/>
        </w:rPr>
        <w:t xml:space="preserve">estimation can be much improved by OLLA in </w:t>
      </w:r>
      <w:r>
        <w:rPr>
          <w:b/>
          <w:i/>
          <w:sz w:val="20"/>
          <w:szCs w:val="21"/>
          <w:lang w:val="en-GB"/>
        </w:rPr>
        <w:t>e</w:t>
      </w:r>
      <w:r>
        <w:rPr>
          <w:rFonts w:hint="eastAsia"/>
          <w:b/>
          <w:i/>
          <w:sz w:val="20"/>
          <w:szCs w:val="21"/>
          <w:lang w:val="en-GB"/>
        </w:rPr>
        <w:t>MBB.</w:t>
      </w:r>
    </w:p>
    <w:p w14:paraId="678A9D39" w14:textId="77777777" w:rsidR="00114F16" w:rsidRDefault="004F0964">
      <w:pPr>
        <w:spacing w:before="120" w:after="0" w:line="240" w:lineRule="auto"/>
        <w:jc w:val="both"/>
        <w:rPr>
          <w:bCs/>
          <w:sz w:val="20"/>
          <w:szCs w:val="20"/>
        </w:rPr>
      </w:pPr>
      <w:r>
        <w:rPr>
          <w:rFonts w:hint="eastAsia"/>
          <w:bCs/>
          <w:sz w:val="20"/>
          <w:szCs w:val="20"/>
        </w:rPr>
        <w:t>However, the latency of OLLA is always about tens to hundreds of milliseconds which is too much for the latency requirement of URLLC.</w:t>
      </w:r>
      <w:r>
        <w:rPr>
          <w:bCs/>
          <w:sz w:val="20"/>
          <w:szCs w:val="20"/>
        </w:rPr>
        <w:t xml:space="preserve"> </w:t>
      </w:r>
      <w:r>
        <w:rPr>
          <w:rFonts w:hint="eastAsia"/>
          <w:bCs/>
          <w:sz w:val="20"/>
          <w:szCs w:val="20"/>
        </w:rPr>
        <w:t xml:space="preserve">The fact that OLLA is not suitable in URLLC scenario makes it more important to </w:t>
      </w:r>
      <w:r>
        <w:rPr>
          <w:bCs/>
          <w:sz w:val="20"/>
          <w:szCs w:val="20"/>
        </w:rPr>
        <w:t xml:space="preserve">reduce the </w:t>
      </w:r>
      <w:r>
        <w:rPr>
          <w:rFonts w:hint="eastAsia"/>
          <w:bCs/>
          <w:sz w:val="20"/>
          <w:szCs w:val="20"/>
        </w:rPr>
        <w:t xml:space="preserve">difference between the </w:t>
      </w:r>
      <w:r>
        <w:rPr>
          <w:bCs/>
          <w:sz w:val="20"/>
          <w:szCs w:val="20"/>
        </w:rPr>
        <w:t>actual</w:t>
      </w:r>
      <w:r>
        <w:rPr>
          <w:rFonts w:hint="eastAsia"/>
          <w:bCs/>
          <w:sz w:val="20"/>
          <w:szCs w:val="20"/>
        </w:rPr>
        <w:t xml:space="preserve"> and </w:t>
      </w:r>
      <w:r>
        <w:rPr>
          <w:bCs/>
          <w:sz w:val="20"/>
          <w:szCs w:val="20"/>
        </w:rPr>
        <w:t xml:space="preserve">the </w:t>
      </w:r>
      <w:r>
        <w:rPr>
          <w:rFonts w:hint="eastAsia"/>
          <w:bCs/>
          <w:sz w:val="20"/>
          <w:szCs w:val="20"/>
        </w:rPr>
        <w:t>target BLER.</w:t>
      </w:r>
    </w:p>
    <w:p w14:paraId="4BBE73FD" w14:textId="77777777" w:rsidR="00114F16" w:rsidRDefault="004F0964">
      <w:pPr>
        <w:spacing w:before="120" w:after="0" w:line="240" w:lineRule="auto"/>
        <w:jc w:val="both"/>
        <w:rPr>
          <w:bCs/>
          <w:sz w:val="20"/>
          <w:szCs w:val="20"/>
        </w:rPr>
      </w:pPr>
      <w:r>
        <w:rPr>
          <w:rFonts w:hint="eastAsia"/>
          <w:b/>
          <w:i/>
          <w:sz w:val="20"/>
          <w:szCs w:val="21"/>
        </w:rPr>
        <w:t>Observation 2</w:t>
      </w:r>
      <w:r>
        <w:rPr>
          <w:b/>
          <w:i/>
          <w:sz w:val="20"/>
          <w:szCs w:val="21"/>
          <w:lang w:val="en-GB"/>
        </w:rPr>
        <w:t xml:space="preserve">: </w:t>
      </w:r>
      <w:r>
        <w:rPr>
          <w:rFonts w:hint="eastAsia"/>
          <w:b/>
          <w:i/>
          <w:sz w:val="20"/>
          <w:szCs w:val="21"/>
        </w:rPr>
        <w:t>The fact that</w:t>
      </w:r>
      <w:r>
        <w:rPr>
          <w:rFonts w:hint="eastAsia"/>
          <w:b/>
          <w:i/>
          <w:sz w:val="20"/>
          <w:szCs w:val="21"/>
          <w:lang w:val="en-GB"/>
        </w:rPr>
        <w:t xml:space="preserve"> OLLA is not suitable in URLLC</w:t>
      </w:r>
      <w:r>
        <w:rPr>
          <w:rFonts w:hint="eastAsia"/>
          <w:b/>
          <w:i/>
          <w:sz w:val="20"/>
          <w:szCs w:val="21"/>
        </w:rPr>
        <w:t xml:space="preserve"> scenario</w:t>
      </w:r>
      <w:r>
        <w:rPr>
          <w:rFonts w:hint="eastAsia"/>
          <w:b/>
          <w:i/>
          <w:sz w:val="20"/>
          <w:szCs w:val="21"/>
          <w:lang w:val="en-GB"/>
        </w:rPr>
        <w:t xml:space="preserve"> makes </w:t>
      </w:r>
      <w:r>
        <w:rPr>
          <w:rFonts w:hint="eastAsia"/>
          <w:b/>
          <w:i/>
          <w:sz w:val="20"/>
          <w:szCs w:val="21"/>
        </w:rPr>
        <w:t xml:space="preserve">it more important to </w:t>
      </w:r>
      <w:r>
        <w:rPr>
          <w:b/>
          <w:i/>
          <w:sz w:val="20"/>
          <w:szCs w:val="21"/>
        </w:rPr>
        <w:t xml:space="preserve">reduce the </w:t>
      </w:r>
      <w:r>
        <w:rPr>
          <w:rFonts w:hint="eastAsia"/>
          <w:b/>
          <w:i/>
          <w:sz w:val="20"/>
          <w:szCs w:val="21"/>
        </w:rPr>
        <w:t xml:space="preserve">difference between the </w:t>
      </w:r>
      <w:r>
        <w:rPr>
          <w:b/>
          <w:i/>
          <w:sz w:val="20"/>
          <w:szCs w:val="21"/>
        </w:rPr>
        <w:t>actual</w:t>
      </w:r>
      <w:r>
        <w:rPr>
          <w:rFonts w:hint="eastAsia"/>
          <w:b/>
          <w:i/>
          <w:sz w:val="20"/>
          <w:szCs w:val="21"/>
        </w:rPr>
        <w:t xml:space="preserve"> and </w:t>
      </w:r>
      <w:r>
        <w:rPr>
          <w:b/>
          <w:i/>
          <w:sz w:val="20"/>
          <w:szCs w:val="21"/>
        </w:rPr>
        <w:t xml:space="preserve">the </w:t>
      </w:r>
      <w:r>
        <w:rPr>
          <w:rFonts w:hint="eastAsia"/>
          <w:b/>
          <w:i/>
          <w:sz w:val="20"/>
          <w:szCs w:val="21"/>
        </w:rPr>
        <w:t>target BLER.</w:t>
      </w:r>
    </w:p>
    <w:p w14:paraId="64749A68" w14:textId="77777777" w:rsidR="00114F16" w:rsidRDefault="004F0964">
      <w:pPr>
        <w:spacing w:before="120" w:after="0" w:line="240" w:lineRule="auto"/>
        <w:jc w:val="both"/>
        <w:rPr>
          <w:bCs/>
          <w:sz w:val="20"/>
          <w:szCs w:val="20"/>
        </w:rPr>
      </w:pPr>
      <w:r>
        <w:rPr>
          <w:rFonts w:hint="eastAsia"/>
          <w:bCs/>
          <w:sz w:val="20"/>
          <w:szCs w:val="20"/>
        </w:rPr>
        <w:t>The transmission efficiency could be high if the SNR estimation is accurate,</w:t>
      </w:r>
      <w:r>
        <w:rPr>
          <w:bCs/>
          <w:sz w:val="20"/>
          <w:szCs w:val="20"/>
        </w:rPr>
        <w:t xml:space="preserve"> </w:t>
      </w:r>
      <w:r>
        <w:rPr>
          <w:rFonts w:hint="eastAsia"/>
          <w:bCs/>
          <w:sz w:val="20"/>
          <w:szCs w:val="20"/>
        </w:rPr>
        <w:t>otherwise the gNB should allocate enough resources, which results in a low</w:t>
      </w:r>
      <w:r>
        <w:rPr>
          <w:bCs/>
          <w:sz w:val="20"/>
          <w:szCs w:val="20"/>
        </w:rPr>
        <w:t>er</w:t>
      </w:r>
      <w:r>
        <w:rPr>
          <w:rFonts w:hint="eastAsia"/>
          <w:bCs/>
          <w:sz w:val="20"/>
          <w:szCs w:val="20"/>
        </w:rPr>
        <w:t xml:space="preserve"> efficiency.</w:t>
      </w:r>
      <w:r>
        <w:rPr>
          <w:bCs/>
          <w:sz w:val="20"/>
          <w:szCs w:val="20"/>
        </w:rPr>
        <w:t xml:space="preserve"> </w:t>
      </w:r>
      <w:r>
        <w:rPr>
          <w:rFonts w:hint="eastAsia"/>
          <w:bCs/>
          <w:sz w:val="20"/>
          <w:szCs w:val="20"/>
        </w:rPr>
        <w:t xml:space="preserve">In </w:t>
      </w:r>
      <w:r>
        <w:rPr>
          <w:bCs/>
          <w:sz w:val="20"/>
          <w:szCs w:val="20"/>
        </w:rPr>
        <w:t>other</w:t>
      </w:r>
      <w:r>
        <w:rPr>
          <w:rFonts w:hint="eastAsia"/>
          <w:bCs/>
          <w:sz w:val="20"/>
          <w:szCs w:val="20"/>
        </w:rPr>
        <w:t xml:space="preserve"> word</w:t>
      </w:r>
      <w:r>
        <w:rPr>
          <w:bCs/>
          <w:sz w:val="20"/>
          <w:szCs w:val="20"/>
        </w:rPr>
        <w:t>s</w:t>
      </w:r>
      <w:r>
        <w:rPr>
          <w:rFonts w:hint="eastAsia"/>
          <w:bCs/>
          <w:sz w:val="20"/>
          <w:szCs w:val="20"/>
        </w:rPr>
        <w:t xml:space="preserve">, the accuracy of SNR estimation have an impact on the </w:t>
      </w:r>
      <w:r>
        <w:rPr>
          <w:bCs/>
          <w:sz w:val="20"/>
          <w:szCs w:val="20"/>
        </w:rPr>
        <w:t>transmission</w:t>
      </w:r>
      <w:r>
        <w:rPr>
          <w:rFonts w:hint="eastAsia"/>
          <w:bCs/>
          <w:sz w:val="20"/>
          <w:szCs w:val="20"/>
        </w:rPr>
        <w:t xml:space="preserve"> efficiency</w:t>
      </w:r>
      <w:r>
        <w:rPr>
          <w:bCs/>
          <w:sz w:val="20"/>
          <w:szCs w:val="20"/>
        </w:rPr>
        <w:t xml:space="preserve"> of URLLC</w:t>
      </w:r>
      <w:r>
        <w:rPr>
          <w:rFonts w:hint="eastAsia"/>
          <w:bCs/>
          <w:sz w:val="20"/>
          <w:szCs w:val="20"/>
        </w:rPr>
        <w:t>.</w:t>
      </w:r>
    </w:p>
    <w:p w14:paraId="68547E64" w14:textId="77777777" w:rsidR="00114F16" w:rsidRDefault="004F0964">
      <w:pPr>
        <w:spacing w:before="120" w:after="0" w:line="240" w:lineRule="auto"/>
        <w:jc w:val="both"/>
        <w:rPr>
          <w:b/>
          <w:i/>
          <w:sz w:val="20"/>
          <w:szCs w:val="21"/>
          <w:lang w:val="en-GB"/>
        </w:rPr>
      </w:pPr>
      <w:r>
        <w:rPr>
          <w:rFonts w:hint="eastAsia"/>
          <w:b/>
          <w:i/>
          <w:sz w:val="20"/>
          <w:szCs w:val="21"/>
        </w:rPr>
        <w:t>Observation 3</w:t>
      </w:r>
      <w:r>
        <w:rPr>
          <w:b/>
          <w:i/>
          <w:sz w:val="20"/>
          <w:szCs w:val="21"/>
          <w:lang w:val="en-GB"/>
        </w:rPr>
        <w:t>:</w:t>
      </w:r>
      <w:r>
        <w:rPr>
          <w:rFonts w:hint="eastAsia"/>
          <w:b/>
          <w:i/>
          <w:sz w:val="20"/>
          <w:szCs w:val="21"/>
          <w:lang w:val="en-GB"/>
        </w:rPr>
        <w:t xml:space="preserve"> </w:t>
      </w:r>
      <w:r>
        <w:rPr>
          <w:rFonts w:hint="eastAsia"/>
          <w:b/>
          <w:i/>
          <w:sz w:val="20"/>
          <w:szCs w:val="21"/>
        </w:rPr>
        <w:t xml:space="preserve">The </w:t>
      </w:r>
      <w:r>
        <w:rPr>
          <w:rFonts w:hint="eastAsia"/>
          <w:b/>
          <w:i/>
          <w:sz w:val="20"/>
          <w:szCs w:val="21"/>
          <w:lang w:val="en-GB"/>
        </w:rPr>
        <w:t xml:space="preserve">accuracy of </w:t>
      </w:r>
      <w:r>
        <w:rPr>
          <w:rFonts w:hint="eastAsia"/>
          <w:b/>
          <w:i/>
          <w:sz w:val="20"/>
          <w:szCs w:val="21"/>
        </w:rPr>
        <w:t xml:space="preserve">SNR </w:t>
      </w:r>
      <w:r>
        <w:rPr>
          <w:rFonts w:hint="eastAsia"/>
          <w:b/>
          <w:i/>
          <w:sz w:val="20"/>
          <w:szCs w:val="21"/>
          <w:lang w:val="en-GB"/>
        </w:rPr>
        <w:t xml:space="preserve">estimation have an impact on the </w:t>
      </w:r>
      <w:bookmarkStart w:id="4" w:name="OLE_LINK5"/>
      <w:r>
        <w:rPr>
          <w:rFonts w:hint="eastAsia"/>
          <w:b/>
          <w:i/>
          <w:sz w:val="20"/>
          <w:szCs w:val="21"/>
          <w:lang w:val="en-GB"/>
        </w:rPr>
        <w:t xml:space="preserve">transmission </w:t>
      </w:r>
      <w:bookmarkEnd w:id="4"/>
      <w:r>
        <w:rPr>
          <w:rFonts w:hint="eastAsia"/>
          <w:b/>
          <w:i/>
          <w:sz w:val="20"/>
          <w:szCs w:val="21"/>
          <w:lang w:val="en-GB"/>
        </w:rPr>
        <w:t>efficiency.</w:t>
      </w:r>
    </w:p>
    <w:p w14:paraId="0C81B0C7" w14:textId="7E5D9921" w:rsidR="00114F16" w:rsidRPr="00DC6731" w:rsidRDefault="004F0964">
      <w:pPr>
        <w:spacing w:before="120" w:after="0" w:line="240" w:lineRule="auto"/>
        <w:jc w:val="both"/>
        <w:rPr>
          <w:sz w:val="20"/>
          <w:szCs w:val="16"/>
        </w:rPr>
      </w:pPr>
      <w:r w:rsidRPr="00DC6731">
        <w:rPr>
          <w:sz w:val="20"/>
          <w:szCs w:val="16"/>
        </w:rPr>
        <w:t xml:space="preserve">For </w:t>
      </w:r>
      <w:r w:rsidRPr="00DC6731">
        <w:rPr>
          <w:bCs/>
          <w:sz w:val="20"/>
          <w:szCs w:val="20"/>
        </w:rPr>
        <w:t xml:space="preserve">closed-loop link adaptation, the accuracy of </w:t>
      </w:r>
      <w:r w:rsidRPr="00DC6731">
        <w:rPr>
          <w:sz w:val="20"/>
          <w:szCs w:val="16"/>
        </w:rPr>
        <w:t>SNR estimation for UE CQI reporting is evaluated.</w:t>
      </w:r>
      <w:r>
        <w:rPr>
          <w:sz w:val="20"/>
          <w:szCs w:val="16"/>
        </w:rPr>
        <w:t xml:space="preserve"> </w:t>
      </w:r>
      <w:r w:rsidRPr="00DC6731">
        <w:rPr>
          <w:sz w:val="20"/>
          <w:szCs w:val="16"/>
        </w:rPr>
        <w:t xml:space="preserve">The simulation process for is shown in Figure 1. For each drop, an additive noise SNR denoted by </w:t>
      </w:r>
      <w:r w:rsidRPr="00DC6731">
        <w:rPr>
          <w:i/>
          <w:iCs/>
          <w:sz w:val="20"/>
          <w:szCs w:val="16"/>
        </w:rPr>
        <w:t>SNRdB_rec</w:t>
      </w:r>
      <w:r w:rsidRPr="00DC6731">
        <w:rPr>
          <w:sz w:val="20"/>
          <w:szCs w:val="16"/>
        </w:rPr>
        <w:t xml:space="preserve"> and channel information are recorded</w:t>
      </w:r>
      <w:r w:rsidRPr="00DC6731">
        <w:rPr>
          <w:rFonts w:hint="eastAsia"/>
          <w:sz w:val="20"/>
          <w:szCs w:val="16"/>
        </w:rPr>
        <w:t xml:space="preserve">, and an estimated SNR is obtained by classical RBIR method according to </w:t>
      </w:r>
      <w:r w:rsidRPr="00DC6731">
        <w:rPr>
          <w:sz w:val="20"/>
          <w:szCs w:val="16"/>
        </w:rPr>
        <w:t>CSI-RS signal</w:t>
      </w:r>
      <w:r>
        <w:rPr>
          <w:sz w:val="20"/>
          <w:szCs w:val="16"/>
        </w:rPr>
        <w:t>.</w:t>
      </w:r>
      <w:r w:rsidRPr="00DC6731">
        <w:rPr>
          <w:sz w:val="20"/>
          <w:szCs w:val="16"/>
        </w:rPr>
        <w:t xml:space="preserve"> </w:t>
      </w:r>
      <w:r>
        <w:rPr>
          <w:rFonts w:hint="eastAsia"/>
          <w:sz w:val="20"/>
          <w:szCs w:val="16"/>
        </w:rPr>
        <w:t xml:space="preserve"> A code rate and modulation order corresponding to a CQI entry is selected based on the estimated SNR and </w:t>
      </w:r>
      <w:r>
        <w:rPr>
          <w:sz w:val="20"/>
          <w:szCs w:val="16"/>
        </w:rPr>
        <w:t xml:space="preserve">the </w:t>
      </w:r>
      <w:r w:rsidRPr="00DC6731">
        <w:rPr>
          <w:rFonts w:hint="eastAsia"/>
          <w:sz w:val="20"/>
          <w:szCs w:val="16"/>
        </w:rPr>
        <w:t xml:space="preserve">target BLER. To evaluate whether the selected CQI is </w:t>
      </w:r>
      <w:r w:rsidRPr="00DC6731">
        <w:rPr>
          <w:sz w:val="20"/>
          <w:szCs w:val="16"/>
        </w:rPr>
        <w:t>accurate for CQI reporting</w:t>
      </w:r>
      <w:r w:rsidRPr="00DC6731">
        <w:rPr>
          <w:rFonts w:hint="eastAsia"/>
          <w:sz w:val="20"/>
          <w:szCs w:val="16"/>
        </w:rPr>
        <w:t xml:space="preserve">, the transport block is encoded with </w:t>
      </w:r>
      <w:r>
        <w:rPr>
          <w:sz w:val="20"/>
          <w:szCs w:val="16"/>
        </w:rPr>
        <w:t xml:space="preserve">the </w:t>
      </w:r>
      <w:r w:rsidRPr="00DC6731">
        <w:rPr>
          <w:rFonts w:hint="eastAsia"/>
          <w:sz w:val="20"/>
          <w:szCs w:val="16"/>
        </w:rPr>
        <w:t>correspond</w:t>
      </w:r>
      <w:r w:rsidRPr="00DC6731">
        <w:rPr>
          <w:sz w:val="20"/>
          <w:szCs w:val="16"/>
        </w:rPr>
        <w:t>ing</w:t>
      </w:r>
      <w:r w:rsidRPr="00DC6731">
        <w:rPr>
          <w:rFonts w:hint="eastAsia"/>
          <w:sz w:val="20"/>
          <w:szCs w:val="16"/>
        </w:rPr>
        <w:t xml:space="preserve"> code rate and modulation, and the BLER is calculated with the same channel condition including speed, power of each channel path.</w:t>
      </w:r>
      <w:r>
        <w:rPr>
          <w:sz w:val="20"/>
          <w:szCs w:val="16"/>
        </w:rPr>
        <w:t xml:space="preserve"> </w:t>
      </w:r>
      <w:r w:rsidRPr="00DC6731">
        <w:rPr>
          <w:rFonts w:hint="eastAsia"/>
          <w:sz w:val="20"/>
          <w:szCs w:val="16"/>
        </w:rPr>
        <w:t xml:space="preserve">If the BLER target is met, simulation </w:t>
      </w:r>
      <w:r>
        <w:rPr>
          <w:sz w:val="20"/>
          <w:szCs w:val="16"/>
        </w:rPr>
        <w:t>w</w:t>
      </w:r>
      <w:r w:rsidRPr="00DC6731">
        <w:rPr>
          <w:rFonts w:hint="eastAsia"/>
          <w:sz w:val="20"/>
          <w:szCs w:val="16"/>
        </w:rPr>
        <w:t>ould be terminated,</w:t>
      </w:r>
      <w:r>
        <w:rPr>
          <w:sz w:val="20"/>
          <w:szCs w:val="16"/>
        </w:rPr>
        <w:t xml:space="preserve"> </w:t>
      </w:r>
      <w:r w:rsidRPr="00DC6731">
        <w:rPr>
          <w:rFonts w:hint="eastAsia"/>
          <w:sz w:val="20"/>
          <w:szCs w:val="16"/>
        </w:rPr>
        <w:t xml:space="preserve">otherwise </w:t>
      </w:r>
      <w:r w:rsidRPr="00DC6731">
        <w:rPr>
          <w:rFonts w:hint="eastAsia"/>
          <w:sz w:val="20"/>
          <w:szCs w:val="16"/>
        </w:rPr>
        <w:lastRenderedPageBreak/>
        <w:t>a</w:t>
      </w:r>
      <w:r>
        <w:rPr>
          <w:sz w:val="20"/>
          <w:szCs w:val="16"/>
        </w:rPr>
        <w:t>n</w:t>
      </w:r>
      <w:r w:rsidRPr="00DC6731">
        <w:rPr>
          <w:rFonts w:hint="eastAsia"/>
          <w:sz w:val="20"/>
          <w:szCs w:val="16"/>
        </w:rPr>
        <w:t xml:space="preserve"> SNR </w:t>
      </w:r>
      <w:r w:rsidRPr="00DC6731">
        <w:rPr>
          <w:sz w:val="20"/>
          <w:szCs w:val="16"/>
        </w:rPr>
        <w:t xml:space="preserve">step </w:t>
      </w:r>
      <w:r>
        <w:rPr>
          <w:sz w:val="20"/>
          <w:szCs w:val="16"/>
        </w:rPr>
        <w:t xml:space="preserve">(as </w:t>
      </w:r>
      <w:r w:rsidRPr="00DC6731">
        <w:rPr>
          <w:sz w:val="20"/>
          <w:szCs w:val="16"/>
        </w:rPr>
        <w:t>in Figure 1)</w:t>
      </w:r>
      <w:r w:rsidRPr="00DC6731">
        <w:rPr>
          <w:rFonts w:hint="eastAsia"/>
          <w:sz w:val="20"/>
          <w:szCs w:val="16"/>
        </w:rPr>
        <w:t xml:space="preserve"> is added to the </w:t>
      </w:r>
      <w:r w:rsidRPr="00DC6731">
        <w:rPr>
          <w:rFonts w:hint="eastAsia"/>
          <w:i/>
          <w:iCs/>
          <w:sz w:val="20"/>
          <w:szCs w:val="16"/>
        </w:rPr>
        <w:t xml:space="preserve">SNRdB_rec </w:t>
      </w:r>
      <w:r w:rsidRPr="00DC6731">
        <w:rPr>
          <w:rFonts w:hint="eastAsia"/>
          <w:sz w:val="20"/>
          <w:szCs w:val="16"/>
        </w:rPr>
        <w:t xml:space="preserve">until the target </w:t>
      </w:r>
      <w:r w:rsidRPr="00DC6731">
        <w:rPr>
          <w:sz w:val="20"/>
          <w:szCs w:val="16"/>
        </w:rPr>
        <w:t>BLER</w:t>
      </w:r>
      <w:r w:rsidRPr="00DC6731">
        <w:rPr>
          <w:rFonts w:hint="eastAsia"/>
          <w:sz w:val="20"/>
          <w:szCs w:val="16"/>
        </w:rPr>
        <w:t xml:space="preserve"> is fulfilled. Here the accumulated SNR </w:t>
      </w:r>
      <w:r>
        <w:rPr>
          <w:sz w:val="20"/>
          <w:szCs w:val="16"/>
        </w:rPr>
        <w:t>steps are</w:t>
      </w:r>
      <w:r w:rsidRPr="00DC6731">
        <w:rPr>
          <w:rFonts w:hint="eastAsia"/>
          <w:sz w:val="20"/>
          <w:szCs w:val="16"/>
        </w:rPr>
        <w:t xml:space="preserve"> donated as SNR backoff, which is similar with the definition i</w:t>
      </w:r>
      <w:r w:rsidRPr="00DC6731">
        <w:rPr>
          <w:sz w:val="20"/>
          <w:szCs w:val="16"/>
        </w:rPr>
        <w:t xml:space="preserve">n [5]. Furthermore, if BLER of </w:t>
      </w:r>
      <w:r>
        <w:rPr>
          <w:sz w:val="20"/>
          <w:szCs w:val="16"/>
        </w:rPr>
        <w:t xml:space="preserve">the </w:t>
      </w:r>
      <w:r w:rsidRPr="00DC6731">
        <w:rPr>
          <w:sz w:val="20"/>
          <w:szCs w:val="16"/>
        </w:rPr>
        <w:t xml:space="preserve">first BLER simulation (or </w:t>
      </w:r>
      <w:r>
        <w:rPr>
          <w:sz w:val="20"/>
          <w:szCs w:val="16"/>
        </w:rPr>
        <w:t xml:space="preserve">the </w:t>
      </w:r>
      <w:r w:rsidRPr="00DC6731">
        <w:rPr>
          <w:sz w:val="20"/>
          <w:szCs w:val="16"/>
        </w:rPr>
        <w:t xml:space="preserve">first iteration) is less than </w:t>
      </w:r>
      <w:r>
        <w:rPr>
          <w:sz w:val="20"/>
          <w:szCs w:val="16"/>
        </w:rPr>
        <w:t xml:space="preserve">the </w:t>
      </w:r>
      <w:r w:rsidRPr="00DC6731">
        <w:rPr>
          <w:sz w:val="20"/>
          <w:szCs w:val="16"/>
        </w:rPr>
        <w:t xml:space="preserve">target BLER, the value of </w:t>
      </w:r>
      <w:r w:rsidRPr="00DC6731">
        <w:rPr>
          <w:i/>
          <w:iCs/>
          <w:sz w:val="20"/>
          <w:szCs w:val="16"/>
        </w:rPr>
        <w:t>step</w:t>
      </w:r>
      <w:r w:rsidRPr="00DC6731">
        <w:rPr>
          <w:sz w:val="20"/>
          <w:szCs w:val="16"/>
        </w:rPr>
        <w:t xml:space="preserve"> is negative, and if BLER of </w:t>
      </w:r>
      <w:r>
        <w:rPr>
          <w:sz w:val="20"/>
          <w:szCs w:val="16"/>
        </w:rPr>
        <w:t xml:space="preserve">the </w:t>
      </w:r>
      <w:r w:rsidRPr="00DC6731">
        <w:rPr>
          <w:sz w:val="20"/>
          <w:szCs w:val="16"/>
        </w:rPr>
        <w:t xml:space="preserve">first BLER simulation (or </w:t>
      </w:r>
      <w:r>
        <w:rPr>
          <w:sz w:val="20"/>
          <w:szCs w:val="16"/>
        </w:rPr>
        <w:t xml:space="preserve">the </w:t>
      </w:r>
      <w:r w:rsidRPr="00DC6731">
        <w:rPr>
          <w:sz w:val="20"/>
          <w:szCs w:val="16"/>
        </w:rPr>
        <w:t xml:space="preserve">first iteration) is larger than </w:t>
      </w:r>
      <w:r>
        <w:rPr>
          <w:sz w:val="20"/>
          <w:szCs w:val="16"/>
        </w:rPr>
        <w:t xml:space="preserve">the </w:t>
      </w:r>
      <w:r w:rsidRPr="00DC6731">
        <w:rPr>
          <w:sz w:val="20"/>
          <w:szCs w:val="16"/>
        </w:rPr>
        <w:t xml:space="preserve">target BLER, the value of </w:t>
      </w:r>
      <w:r w:rsidRPr="00DC6731">
        <w:rPr>
          <w:i/>
          <w:iCs/>
          <w:sz w:val="20"/>
          <w:szCs w:val="16"/>
        </w:rPr>
        <w:t>step</w:t>
      </w:r>
      <w:r w:rsidRPr="00DC6731">
        <w:rPr>
          <w:sz w:val="20"/>
          <w:szCs w:val="16"/>
        </w:rPr>
        <w:t xml:space="preserve"> is positive. </w:t>
      </w:r>
    </w:p>
    <w:p w14:paraId="66676BBA" w14:textId="77777777" w:rsidR="00114F16" w:rsidRPr="00DC6731" w:rsidRDefault="004F0964">
      <w:pPr>
        <w:spacing w:before="120" w:after="0" w:line="240" w:lineRule="auto"/>
        <w:jc w:val="center"/>
      </w:pPr>
      <w:r w:rsidRPr="00DC6731">
        <w:pict w14:anchorId="1E052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39.25pt">
            <v:imagedata r:id="rId9" o:title=""/>
          </v:shape>
        </w:pict>
      </w:r>
    </w:p>
    <w:p w14:paraId="289CA992" w14:textId="77777777" w:rsidR="00114F16" w:rsidRPr="00DC6731" w:rsidRDefault="004F0964">
      <w:pPr>
        <w:spacing w:before="120" w:after="0" w:line="240" w:lineRule="auto"/>
        <w:jc w:val="center"/>
      </w:pPr>
      <w:r w:rsidRPr="00DC6731">
        <w:rPr>
          <w:sz w:val="20"/>
          <w:szCs w:val="20"/>
        </w:rPr>
        <w:t>Figure 1 Process of SNR backoff simulation (SNR estimation) for a simulation drop</w:t>
      </w:r>
    </w:p>
    <w:p w14:paraId="1D220834" w14:textId="3EAE7E92" w:rsidR="00114F16" w:rsidRPr="00DC6731" w:rsidRDefault="004F0964">
      <w:pPr>
        <w:spacing w:before="120" w:after="0" w:line="240" w:lineRule="auto"/>
        <w:jc w:val="both"/>
        <w:rPr>
          <w:sz w:val="20"/>
          <w:szCs w:val="16"/>
        </w:rPr>
      </w:pPr>
      <w:r w:rsidRPr="00DC6731">
        <w:rPr>
          <w:sz w:val="20"/>
          <w:szCs w:val="16"/>
        </w:rPr>
        <w:t>A thousand drops are simulated for the additive noise SNR in high, medium and low SNR range,</w:t>
      </w:r>
      <w:r>
        <w:rPr>
          <w:sz w:val="20"/>
          <w:szCs w:val="16"/>
        </w:rPr>
        <w:t xml:space="preserve"> </w:t>
      </w:r>
      <w:r w:rsidRPr="00DC6731">
        <w:rPr>
          <w:sz w:val="20"/>
          <w:szCs w:val="16"/>
        </w:rPr>
        <w:t>respectively.</w:t>
      </w:r>
      <w:bookmarkStart w:id="5" w:name="OLE_LINK25"/>
      <w:r>
        <w:rPr>
          <w:sz w:val="20"/>
          <w:szCs w:val="16"/>
        </w:rPr>
        <w:t xml:space="preserve"> </w:t>
      </w:r>
      <w:r w:rsidRPr="00DC6731">
        <w:rPr>
          <w:bCs/>
          <w:sz w:val="20"/>
          <w:szCs w:val="20"/>
        </w:rPr>
        <w:t>T</w:t>
      </w:r>
      <w:r w:rsidRPr="00DC6731">
        <w:rPr>
          <w:sz w:val="20"/>
          <w:szCs w:val="16"/>
        </w:rPr>
        <w:t>he simulation results are shown in Figure 2 with the simulation assumption listed in Table A1 in the Appendix.</w:t>
      </w:r>
      <w:r w:rsidRPr="00DC6731">
        <w:rPr>
          <w:rFonts w:hint="eastAsia"/>
          <w:sz w:val="20"/>
          <w:szCs w:val="16"/>
        </w:rPr>
        <w:t xml:space="preserve"> The </w:t>
      </w:r>
      <w:bookmarkStart w:id="6" w:name="OLE_LINK26"/>
      <w:r w:rsidRPr="00DC6731">
        <w:rPr>
          <w:rFonts w:hint="eastAsia"/>
          <w:sz w:val="20"/>
          <w:szCs w:val="16"/>
        </w:rPr>
        <w:t>SNR estimation is conservative</w:t>
      </w:r>
      <w:bookmarkEnd w:id="6"/>
      <w:r w:rsidRPr="00DC6731">
        <w:rPr>
          <w:rFonts w:hint="eastAsia"/>
          <w:sz w:val="20"/>
          <w:szCs w:val="16"/>
        </w:rPr>
        <w:t xml:space="preserve"> with a backoff smaller than 0. At the </w:t>
      </w:r>
      <w:r w:rsidRPr="00DC6731">
        <w:rPr>
          <w:sz w:val="20"/>
          <w:szCs w:val="16"/>
        </w:rPr>
        <w:t>cost</w:t>
      </w:r>
      <w:r w:rsidRPr="00DC6731">
        <w:rPr>
          <w:rFonts w:hint="eastAsia"/>
          <w:sz w:val="20"/>
          <w:szCs w:val="16"/>
        </w:rPr>
        <w:t xml:space="preserve"> of efficiency, it does little harm for communication system</w:t>
      </w:r>
      <w:r w:rsidRPr="00DC6731">
        <w:rPr>
          <w:sz w:val="20"/>
          <w:szCs w:val="16"/>
        </w:rPr>
        <w:t>.</w:t>
      </w:r>
      <w:r w:rsidRPr="00DC6731">
        <w:rPr>
          <w:rFonts w:hint="eastAsia"/>
          <w:sz w:val="20"/>
          <w:szCs w:val="16"/>
        </w:rPr>
        <w:t xml:space="preserve"> </w:t>
      </w:r>
      <w:bookmarkEnd w:id="5"/>
      <w:r w:rsidRPr="00DC6731">
        <w:rPr>
          <w:rFonts w:hint="eastAsia"/>
          <w:sz w:val="20"/>
          <w:szCs w:val="16"/>
        </w:rPr>
        <w:t>When the backoff is larger than 0, SNR estimation is radical</w:t>
      </w:r>
      <w:r w:rsidRPr="00DC6731">
        <w:rPr>
          <w:sz w:val="20"/>
          <w:szCs w:val="16"/>
        </w:rPr>
        <w:t xml:space="preserve"> where </w:t>
      </w:r>
      <w:r w:rsidRPr="00DC6731">
        <w:rPr>
          <w:rFonts w:hint="eastAsia"/>
          <w:sz w:val="20"/>
          <w:szCs w:val="16"/>
        </w:rPr>
        <w:t xml:space="preserve">gNB needs to transmit more power in order to meet </w:t>
      </w:r>
      <w:r w:rsidRPr="00DC6731">
        <w:rPr>
          <w:sz w:val="20"/>
          <w:szCs w:val="16"/>
        </w:rPr>
        <w:t xml:space="preserve">the </w:t>
      </w:r>
      <w:r w:rsidRPr="00DC6731">
        <w:rPr>
          <w:rFonts w:hint="eastAsia"/>
          <w:sz w:val="20"/>
          <w:szCs w:val="16"/>
        </w:rPr>
        <w:t>target BLER. In this case, if the transmitted power is not properly adjusted by gNB, the decoding of transport block would fail,</w:t>
      </w:r>
      <w:r w:rsidRPr="00DC6731">
        <w:rPr>
          <w:sz w:val="20"/>
          <w:szCs w:val="16"/>
        </w:rPr>
        <w:t xml:space="preserve"> </w:t>
      </w:r>
      <w:r w:rsidRPr="00DC6731">
        <w:rPr>
          <w:rFonts w:hint="eastAsia"/>
          <w:sz w:val="20"/>
          <w:szCs w:val="16"/>
        </w:rPr>
        <w:t xml:space="preserve">which is </w:t>
      </w:r>
      <w:r>
        <w:rPr>
          <w:sz w:val="20"/>
          <w:szCs w:val="16"/>
        </w:rPr>
        <w:t xml:space="preserve">obviously </w:t>
      </w:r>
      <w:r w:rsidRPr="00DC6731">
        <w:rPr>
          <w:rFonts w:hint="eastAsia"/>
          <w:sz w:val="20"/>
          <w:szCs w:val="16"/>
        </w:rPr>
        <w:t xml:space="preserve">harmful for URLLC communication system. According to the simulation results in </w:t>
      </w:r>
      <w:r w:rsidRPr="00DC6731">
        <w:rPr>
          <w:sz w:val="20"/>
          <w:szCs w:val="16"/>
        </w:rPr>
        <w:t>Figure 2</w:t>
      </w:r>
      <w:r w:rsidRPr="00DC6731">
        <w:rPr>
          <w:rFonts w:hint="eastAsia"/>
          <w:sz w:val="20"/>
          <w:szCs w:val="16"/>
        </w:rPr>
        <w:t xml:space="preserve">, it is observed that: </w:t>
      </w:r>
      <w:bookmarkStart w:id="7" w:name="OLE_LINK27"/>
      <w:r w:rsidRPr="00DC6731">
        <w:rPr>
          <w:rFonts w:hint="eastAsia"/>
          <w:sz w:val="20"/>
          <w:szCs w:val="16"/>
        </w:rPr>
        <w:t xml:space="preserve">1) For high SNR range: 90% drops having SNR </w:t>
      </w:r>
      <w:r w:rsidRPr="00DC6731">
        <w:rPr>
          <w:sz w:val="20"/>
          <w:szCs w:val="16"/>
        </w:rPr>
        <w:t>estimation</w:t>
      </w:r>
      <w:r w:rsidRPr="00DC6731">
        <w:rPr>
          <w:rFonts w:hint="eastAsia"/>
          <w:sz w:val="20"/>
          <w:szCs w:val="16"/>
        </w:rPr>
        <w:t xml:space="preserve"> meet the target BLER if 0.4 dB power is compensated</w:t>
      </w:r>
      <w:r w:rsidRPr="00DC6731">
        <w:rPr>
          <w:sz w:val="20"/>
          <w:szCs w:val="16"/>
        </w:rPr>
        <w:t>;</w:t>
      </w:r>
      <w:r w:rsidRPr="00DC6731">
        <w:rPr>
          <w:rFonts w:hint="eastAsia"/>
          <w:sz w:val="20"/>
          <w:szCs w:val="16"/>
        </w:rPr>
        <w:t xml:space="preserve"> 2) For medium SNR range: 90% drops having SNR </w:t>
      </w:r>
      <w:r w:rsidRPr="00DC6731">
        <w:rPr>
          <w:sz w:val="20"/>
          <w:szCs w:val="16"/>
        </w:rPr>
        <w:t>estimation</w:t>
      </w:r>
      <w:r w:rsidRPr="00DC6731">
        <w:rPr>
          <w:rFonts w:hint="eastAsia"/>
          <w:sz w:val="20"/>
          <w:szCs w:val="16"/>
        </w:rPr>
        <w:t xml:space="preserve"> meet the target BLER if 0.8 dB power is compensated</w:t>
      </w:r>
      <w:r w:rsidRPr="00DC6731">
        <w:rPr>
          <w:sz w:val="20"/>
          <w:szCs w:val="16"/>
        </w:rPr>
        <w:t>;</w:t>
      </w:r>
      <w:r w:rsidRPr="00DC6731">
        <w:rPr>
          <w:rFonts w:hint="eastAsia"/>
          <w:sz w:val="20"/>
          <w:szCs w:val="16"/>
        </w:rPr>
        <w:t xml:space="preserve"> 3) For low SNR range: 90% drops having SNR </w:t>
      </w:r>
      <w:r w:rsidRPr="00DC6731">
        <w:rPr>
          <w:sz w:val="20"/>
          <w:szCs w:val="16"/>
        </w:rPr>
        <w:t>estimation</w:t>
      </w:r>
      <w:r w:rsidRPr="00DC6731">
        <w:rPr>
          <w:rFonts w:hint="eastAsia"/>
          <w:sz w:val="20"/>
          <w:szCs w:val="16"/>
        </w:rPr>
        <w:t xml:space="preserve"> meet the target BLER if 2 dB power is compensated. </w:t>
      </w:r>
      <w:bookmarkEnd w:id="7"/>
      <w:r w:rsidRPr="00DC6731">
        <w:rPr>
          <w:rFonts w:hint="eastAsia"/>
          <w:sz w:val="20"/>
          <w:szCs w:val="16"/>
        </w:rPr>
        <w:t xml:space="preserve">And, </w:t>
      </w:r>
      <w:bookmarkStart w:id="8" w:name="OLE_LINK28"/>
      <w:r w:rsidRPr="00DC6731">
        <w:rPr>
          <w:rFonts w:hint="eastAsia"/>
          <w:sz w:val="20"/>
          <w:szCs w:val="16"/>
        </w:rPr>
        <w:t xml:space="preserve">almost 100% drops having SNR </w:t>
      </w:r>
      <w:r w:rsidRPr="00DC6731">
        <w:rPr>
          <w:sz w:val="20"/>
          <w:szCs w:val="16"/>
        </w:rPr>
        <w:t>estimation</w:t>
      </w:r>
      <w:r w:rsidRPr="00DC6731">
        <w:rPr>
          <w:rFonts w:hint="eastAsia"/>
          <w:sz w:val="20"/>
          <w:szCs w:val="16"/>
        </w:rPr>
        <w:t xml:space="preserve"> meet the target BLER if 3 dB power is compensated.</w:t>
      </w:r>
      <w:bookmarkEnd w:id="8"/>
      <w:r w:rsidRPr="00DC6731">
        <w:rPr>
          <w:rFonts w:hint="eastAsia"/>
          <w:sz w:val="20"/>
          <w:szCs w:val="16"/>
        </w:rPr>
        <w:t xml:space="preserve"> Furthermore, </w:t>
      </w:r>
      <w:bookmarkStart w:id="9" w:name="OLE_LINK29"/>
      <w:r w:rsidRPr="00DC6731">
        <w:rPr>
          <w:rFonts w:hint="eastAsia"/>
          <w:sz w:val="20"/>
          <w:szCs w:val="16"/>
        </w:rPr>
        <w:t xml:space="preserve">most backoff values are larger than 0 for low SNR range and the backoff values are around 0 dB for medium or high SNR range. </w:t>
      </w:r>
      <w:r w:rsidR="00D82E6A">
        <w:rPr>
          <w:sz w:val="20"/>
          <w:szCs w:val="16"/>
        </w:rPr>
        <w:t>In other words</w:t>
      </w:r>
      <w:r w:rsidRPr="00DC6731">
        <w:rPr>
          <w:rFonts w:hint="eastAsia"/>
          <w:sz w:val="20"/>
          <w:szCs w:val="16"/>
        </w:rPr>
        <w:t xml:space="preserve">, the CQI report for low SNR </w:t>
      </w:r>
      <w:bookmarkStart w:id="10" w:name="OLE_LINK21"/>
      <w:r w:rsidRPr="00DC6731">
        <w:rPr>
          <w:rFonts w:hint="eastAsia"/>
          <w:sz w:val="20"/>
          <w:szCs w:val="16"/>
        </w:rPr>
        <w:t xml:space="preserve">range </w:t>
      </w:r>
      <w:bookmarkEnd w:id="10"/>
      <w:r w:rsidRPr="00DC6731">
        <w:rPr>
          <w:rFonts w:hint="eastAsia"/>
          <w:sz w:val="20"/>
          <w:szCs w:val="16"/>
        </w:rPr>
        <w:t>has low accuracy and the CQI report for medium or high SNR range has high accuracy.</w:t>
      </w:r>
      <w:bookmarkEnd w:id="9"/>
      <w:r w:rsidRPr="00DC6731">
        <w:rPr>
          <w:rFonts w:hint="eastAsia"/>
          <w:sz w:val="20"/>
          <w:szCs w:val="16"/>
        </w:rPr>
        <w:t xml:space="preserve"> </w:t>
      </w:r>
    </w:p>
    <w:p w14:paraId="3DA17547" w14:textId="661C65A4" w:rsidR="00114F16" w:rsidRPr="00DC6731" w:rsidRDefault="004F0964">
      <w:pPr>
        <w:spacing w:before="120" w:after="0" w:line="240" w:lineRule="auto"/>
        <w:jc w:val="both"/>
        <w:rPr>
          <w:sz w:val="20"/>
          <w:szCs w:val="16"/>
        </w:rPr>
      </w:pPr>
      <w:r w:rsidRPr="00DC6731">
        <w:rPr>
          <w:sz w:val="20"/>
          <w:szCs w:val="16"/>
        </w:rPr>
        <w:t>A similar observation can be referred to [5] which is shown in Table A4 in Appendix. Note that due to the fact in our simulations, the error resulted from SNR estimation method, e.g. RBIR, is also accounted in the backoff values, so the compensation values in Figure 2 are slightly larger than those in Table A4.</w:t>
      </w:r>
    </w:p>
    <w:p w14:paraId="761CFC15" w14:textId="77777777" w:rsidR="00114F16" w:rsidRDefault="004F0964">
      <w:pPr>
        <w:spacing w:before="120" w:after="0" w:line="240" w:lineRule="auto"/>
        <w:jc w:val="both"/>
      </w:pPr>
      <w:r>
        <w:rPr>
          <w:rFonts w:hint="eastAsia"/>
          <w:b/>
          <w:i/>
          <w:sz w:val="20"/>
          <w:szCs w:val="21"/>
        </w:rPr>
        <w:t>Observation 4</w:t>
      </w:r>
      <w:r>
        <w:rPr>
          <w:rFonts w:hint="eastAsia"/>
          <w:b/>
          <w:i/>
          <w:sz w:val="20"/>
          <w:szCs w:val="21"/>
          <w:lang w:val="en-GB"/>
        </w:rPr>
        <w:t>:</w:t>
      </w:r>
      <w:r>
        <w:rPr>
          <w:rFonts w:hint="eastAsia"/>
          <w:b/>
          <w:i/>
          <w:sz w:val="20"/>
          <w:szCs w:val="21"/>
        </w:rPr>
        <w:t xml:space="preserve">  </w:t>
      </w:r>
      <w:bookmarkStart w:id="11" w:name="OLE_LINK24"/>
      <w:r>
        <w:rPr>
          <w:rFonts w:hint="eastAsia"/>
          <w:b/>
          <w:i/>
          <w:sz w:val="20"/>
          <w:szCs w:val="21"/>
        </w:rPr>
        <w:t xml:space="preserve">For low SNR range, the CQI report has low accuracy; for medium or high SNR range, the CQI report has high accuracy. </w:t>
      </w:r>
    </w:p>
    <w:p w14:paraId="50FFA2EB" w14:textId="29CFB04B" w:rsidR="00114F16" w:rsidRDefault="009E32DA">
      <w:pPr>
        <w:spacing w:before="120" w:after="0" w:line="240" w:lineRule="auto"/>
        <w:jc w:val="center"/>
        <w:rPr>
          <w:sz w:val="20"/>
          <w:szCs w:val="20"/>
        </w:rPr>
      </w:pPr>
      <w:r>
        <w:lastRenderedPageBreak/>
        <w:pict w14:anchorId="47A0D674">
          <v:shape id="_x0000_i1026" type="#_x0000_t75" style="width:372.75pt;height:279.75pt">
            <v:imagedata r:id="rId10" o:title=""/>
          </v:shape>
        </w:pict>
      </w:r>
    </w:p>
    <w:p w14:paraId="7A1A03C9" w14:textId="6A7430B3" w:rsidR="00114F16" w:rsidRDefault="004F0964">
      <w:pPr>
        <w:spacing w:before="120" w:after="0" w:line="240" w:lineRule="auto"/>
        <w:jc w:val="center"/>
        <w:rPr>
          <w:sz w:val="20"/>
          <w:szCs w:val="20"/>
        </w:rPr>
      </w:pPr>
      <w:r w:rsidRPr="00DC6731">
        <w:rPr>
          <w:sz w:val="20"/>
          <w:szCs w:val="20"/>
        </w:rPr>
        <w:t xml:space="preserve">Figure 2 </w:t>
      </w:r>
      <w:r>
        <w:rPr>
          <w:rFonts w:hint="eastAsia"/>
          <w:sz w:val="20"/>
          <w:szCs w:val="20"/>
        </w:rPr>
        <w:t xml:space="preserve">SNR backoff at </w:t>
      </w:r>
      <w:r>
        <w:rPr>
          <w:sz w:val="20"/>
          <w:szCs w:val="20"/>
        </w:rPr>
        <w:t xml:space="preserve">the </w:t>
      </w:r>
      <w:r>
        <w:rPr>
          <w:rFonts w:hint="eastAsia"/>
          <w:sz w:val="20"/>
          <w:szCs w:val="20"/>
        </w:rPr>
        <w:t>target BLER= 0.1</w:t>
      </w:r>
    </w:p>
    <w:bookmarkEnd w:id="11"/>
    <w:p w14:paraId="53101DDF" w14:textId="77777777" w:rsidR="00114F16" w:rsidRDefault="004F0964">
      <w:pPr>
        <w:spacing w:before="120" w:after="0" w:line="240" w:lineRule="auto"/>
        <w:jc w:val="both"/>
        <w:rPr>
          <w:b/>
          <w:sz w:val="20"/>
          <w:szCs w:val="20"/>
          <w:u w:val="single"/>
        </w:rPr>
      </w:pPr>
      <w:r>
        <w:rPr>
          <w:rFonts w:hint="eastAsia"/>
          <w:b/>
          <w:sz w:val="20"/>
          <w:szCs w:val="20"/>
          <w:u w:val="single"/>
        </w:rPr>
        <w:t xml:space="preserve">Latency  </w:t>
      </w:r>
    </w:p>
    <w:p w14:paraId="2C56C490" w14:textId="77777777" w:rsidR="00114F16" w:rsidRDefault="004F0964">
      <w:pPr>
        <w:spacing w:before="120" w:after="0" w:line="240" w:lineRule="auto"/>
        <w:jc w:val="both"/>
        <w:rPr>
          <w:sz w:val="20"/>
          <w:szCs w:val="20"/>
        </w:rPr>
      </w:pPr>
      <w:r>
        <w:rPr>
          <w:rFonts w:hint="eastAsia"/>
          <w:sz w:val="20"/>
          <w:szCs w:val="20"/>
        </w:rPr>
        <w:t>It can be concluded from RAN1 #92 that the target BLER of URLLC CQI reporting is greatly related to the supported transmission scheme of one-shot or two-shot.</w:t>
      </w:r>
      <w:r>
        <w:rPr>
          <w:sz w:val="20"/>
          <w:szCs w:val="20"/>
        </w:rPr>
        <w:t xml:space="preserve"> </w:t>
      </w:r>
      <w:r>
        <w:rPr>
          <w:rFonts w:hint="eastAsia"/>
          <w:sz w:val="20"/>
          <w:szCs w:val="20"/>
        </w:rPr>
        <w:t>With the four options agreed in [1], the potential transmission schemes are as follows:</w:t>
      </w:r>
    </w:p>
    <w:p w14:paraId="17BF85E8" w14:textId="4809B7E2" w:rsidR="00114F16" w:rsidRDefault="009E32DA">
      <w:pPr>
        <w:numPr>
          <w:ilvl w:val="0"/>
          <w:numId w:val="7"/>
        </w:numPr>
        <w:spacing w:before="120" w:after="0" w:line="240" w:lineRule="auto"/>
        <w:jc w:val="both"/>
        <w:rPr>
          <w:sz w:val="20"/>
          <w:szCs w:val="20"/>
        </w:rPr>
      </w:pPr>
      <w:bookmarkStart w:id="12" w:name="OLE_LINK30"/>
      <w:r>
        <w:rPr>
          <w:sz w:val="20"/>
          <w:szCs w:val="20"/>
        </w:rPr>
        <w:t xml:space="preserve"> </w:t>
      </w:r>
      <w:r w:rsidR="004F0964">
        <w:rPr>
          <w:rFonts w:hint="eastAsia"/>
          <w:sz w:val="20"/>
          <w:szCs w:val="20"/>
        </w:rPr>
        <w:t>One-shot transmission with BLER target=10</w:t>
      </w:r>
      <w:r w:rsidR="004F0964">
        <w:rPr>
          <w:rFonts w:hint="eastAsia"/>
          <w:sz w:val="20"/>
          <w:szCs w:val="20"/>
          <w:vertAlign w:val="superscript"/>
        </w:rPr>
        <w:t>-5</w:t>
      </w:r>
      <w:r w:rsidR="004F0964">
        <w:rPr>
          <w:rFonts w:hint="eastAsia"/>
          <w:sz w:val="20"/>
          <w:szCs w:val="20"/>
        </w:rPr>
        <w:t>；</w:t>
      </w:r>
    </w:p>
    <w:p w14:paraId="2980D499" w14:textId="1D8B7717" w:rsidR="00114F16" w:rsidRPr="00DC6731" w:rsidRDefault="009E32DA">
      <w:pPr>
        <w:numPr>
          <w:ilvl w:val="0"/>
          <w:numId w:val="7"/>
        </w:numPr>
        <w:spacing w:before="120" w:after="0" w:line="240" w:lineRule="auto"/>
        <w:jc w:val="both"/>
        <w:rPr>
          <w:sz w:val="20"/>
          <w:szCs w:val="20"/>
        </w:rPr>
      </w:pPr>
      <w:r>
        <w:rPr>
          <w:sz w:val="20"/>
          <w:szCs w:val="20"/>
        </w:rPr>
        <w:t xml:space="preserve"> </w:t>
      </w:r>
      <w:r w:rsidR="004F0964">
        <w:rPr>
          <w:rFonts w:hint="eastAsia"/>
          <w:sz w:val="20"/>
          <w:szCs w:val="20"/>
        </w:rPr>
        <w:t xml:space="preserve">Two-shot transmission with the initial transmission and retransmission BLER targets as </w:t>
      </w:r>
      <w:r w:rsidR="004F0964">
        <w:rPr>
          <w:color w:val="000000"/>
          <w:sz w:val="20"/>
          <w:szCs w:val="20"/>
          <w:lang w:bidi="ar"/>
        </w:rPr>
        <w:t>(</w:t>
      </w:r>
      <w:r w:rsidR="004F0964">
        <w:rPr>
          <w:rFonts w:hint="eastAsia"/>
          <w:color w:val="000000"/>
          <w:sz w:val="20"/>
          <w:szCs w:val="20"/>
          <w:lang w:bidi="ar"/>
        </w:rPr>
        <w:t>10</w:t>
      </w:r>
      <w:r w:rsidR="004F0964">
        <w:rPr>
          <w:color w:val="000000"/>
          <w:sz w:val="20"/>
          <w:szCs w:val="20"/>
          <w:vertAlign w:val="superscript"/>
          <w:lang w:bidi="ar"/>
        </w:rPr>
        <w:t>-1</w:t>
      </w:r>
      <w:r>
        <w:rPr>
          <w:color w:val="000000"/>
          <w:sz w:val="20"/>
          <w:szCs w:val="20"/>
          <w:lang w:bidi="ar"/>
        </w:rPr>
        <w:t>, 10</w:t>
      </w:r>
      <w:r w:rsidR="004F0964">
        <w:rPr>
          <w:color w:val="000000"/>
          <w:sz w:val="20"/>
          <w:szCs w:val="20"/>
          <w:vertAlign w:val="superscript"/>
          <w:lang w:bidi="ar"/>
        </w:rPr>
        <w:t>-4</w:t>
      </w:r>
      <w:r w:rsidR="004F0964">
        <w:rPr>
          <w:color w:val="000000"/>
          <w:sz w:val="20"/>
          <w:szCs w:val="20"/>
          <w:lang w:bidi="ar"/>
        </w:rPr>
        <w:t>),</w:t>
      </w:r>
      <w:r>
        <w:rPr>
          <w:color w:val="000000"/>
          <w:sz w:val="20"/>
          <w:szCs w:val="20"/>
          <w:lang w:bidi="ar"/>
        </w:rPr>
        <w:t xml:space="preserve"> </w:t>
      </w:r>
      <w:r w:rsidR="004F0964">
        <w:rPr>
          <w:color w:val="000000"/>
          <w:sz w:val="20"/>
          <w:szCs w:val="20"/>
          <w:lang w:bidi="ar"/>
        </w:rPr>
        <w:t>(</w:t>
      </w:r>
      <w:r w:rsidR="004F0964">
        <w:rPr>
          <w:rFonts w:hint="eastAsia"/>
          <w:color w:val="000000"/>
          <w:sz w:val="20"/>
          <w:szCs w:val="20"/>
          <w:lang w:bidi="ar"/>
        </w:rPr>
        <w:t>10</w:t>
      </w:r>
      <w:r w:rsidR="004F0964">
        <w:rPr>
          <w:color w:val="000000"/>
          <w:sz w:val="20"/>
          <w:szCs w:val="20"/>
          <w:vertAlign w:val="superscript"/>
          <w:lang w:bidi="ar"/>
        </w:rPr>
        <w:t>-1</w:t>
      </w:r>
      <w:r w:rsidR="004F0964">
        <w:rPr>
          <w:color w:val="000000"/>
          <w:sz w:val="20"/>
          <w:szCs w:val="20"/>
          <w:lang w:bidi="ar"/>
        </w:rPr>
        <w:t>,</w:t>
      </w:r>
      <w:r>
        <w:rPr>
          <w:color w:val="000000"/>
          <w:sz w:val="20"/>
          <w:szCs w:val="20"/>
          <w:lang w:bidi="ar"/>
        </w:rPr>
        <w:t xml:space="preserve"> </w:t>
      </w:r>
      <w:r w:rsidR="004F0964">
        <w:rPr>
          <w:rFonts w:hint="eastAsia"/>
          <w:color w:val="000000"/>
          <w:sz w:val="20"/>
          <w:szCs w:val="20"/>
          <w:lang w:bidi="ar"/>
        </w:rPr>
        <w:t>10</w:t>
      </w:r>
      <w:r w:rsidR="004F0964">
        <w:rPr>
          <w:color w:val="000000"/>
          <w:sz w:val="20"/>
          <w:szCs w:val="20"/>
          <w:vertAlign w:val="superscript"/>
          <w:lang w:bidi="ar"/>
        </w:rPr>
        <w:t>-5</w:t>
      </w:r>
      <w:r w:rsidR="004F0964">
        <w:rPr>
          <w:color w:val="000000"/>
          <w:sz w:val="20"/>
          <w:szCs w:val="20"/>
          <w:lang w:bidi="ar"/>
        </w:rPr>
        <w:t>)</w:t>
      </w:r>
      <w:r w:rsidR="004F0964">
        <w:rPr>
          <w:rFonts w:hint="eastAsia"/>
          <w:color w:val="000000"/>
          <w:sz w:val="20"/>
          <w:szCs w:val="20"/>
          <w:lang w:bidi="ar"/>
        </w:rPr>
        <w:t>,</w:t>
      </w:r>
      <w:r>
        <w:rPr>
          <w:color w:val="000000"/>
          <w:sz w:val="20"/>
          <w:szCs w:val="20"/>
          <w:lang w:bidi="ar"/>
        </w:rPr>
        <w:t xml:space="preserve"> </w:t>
      </w:r>
      <w:r w:rsidR="004F0964">
        <w:rPr>
          <w:color w:val="000000"/>
          <w:sz w:val="20"/>
          <w:szCs w:val="20"/>
          <w:lang w:bidi="ar"/>
        </w:rPr>
        <w:t>(</w:t>
      </w:r>
      <w:r w:rsidR="004F0964">
        <w:rPr>
          <w:rFonts w:hint="eastAsia"/>
          <w:color w:val="000000"/>
          <w:sz w:val="20"/>
          <w:szCs w:val="20"/>
          <w:lang w:bidi="ar"/>
        </w:rPr>
        <w:t>10</w:t>
      </w:r>
      <w:r w:rsidR="004F0964">
        <w:rPr>
          <w:color w:val="000000"/>
          <w:sz w:val="20"/>
          <w:szCs w:val="20"/>
          <w:vertAlign w:val="superscript"/>
          <w:lang w:bidi="ar"/>
        </w:rPr>
        <w:t>-2</w:t>
      </w:r>
      <w:r w:rsidR="004F0964">
        <w:rPr>
          <w:color w:val="000000"/>
          <w:sz w:val="20"/>
          <w:szCs w:val="20"/>
          <w:lang w:bidi="ar"/>
        </w:rPr>
        <w:t>,</w:t>
      </w:r>
      <w:r>
        <w:rPr>
          <w:color w:val="000000"/>
          <w:sz w:val="20"/>
          <w:szCs w:val="20"/>
          <w:lang w:bidi="ar"/>
        </w:rPr>
        <w:t xml:space="preserve"> </w:t>
      </w:r>
      <w:r w:rsidR="004F0964">
        <w:rPr>
          <w:rFonts w:hint="eastAsia"/>
          <w:color w:val="000000"/>
          <w:sz w:val="20"/>
          <w:szCs w:val="20"/>
          <w:lang w:bidi="ar"/>
        </w:rPr>
        <w:t>10</w:t>
      </w:r>
      <w:r w:rsidR="004F0964">
        <w:rPr>
          <w:color w:val="000000"/>
          <w:sz w:val="20"/>
          <w:szCs w:val="20"/>
          <w:vertAlign w:val="superscript"/>
          <w:lang w:bidi="ar"/>
        </w:rPr>
        <w:t>-4</w:t>
      </w:r>
      <w:r w:rsidR="004F0964">
        <w:rPr>
          <w:color w:val="000000"/>
          <w:sz w:val="20"/>
          <w:szCs w:val="20"/>
          <w:lang w:bidi="ar"/>
        </w:rPr>
        <w:t>),</w:t>
      </w:r>
      <w:r>
        <w:rPr>
          <w:color w:val="000000"/>
          <w:sz w:val="20"/>
          <w:szCs w:val="20"/>
          <w:lang w:bidi="ar"/>
        </w:rPr>
        <w:t xml:space="preserve"> </w:t>
      </w:r>
      <w:r w:rsidR="004F0964">
        <w:rPr>
          <w:color w:val="000000"/>
          <w:sz w:val="20"/>
          <w:szCs w:val="20"/>
          <w:lang w:bidi="ar"/>
        </w:rPr>
        <w:t>(</w:t>
      </w:r>
      <w:r w:rsidR="004F0964">
        <w:rPr>
          <w:rFonts w:hint="eastAsia"/>
          <w:color w:val="000000"/>
          <w:sz w:val="20"/>
          <w:szCs w:val="20"/>
          <w:lang w:bidi="ar"/>
        </w:rPr>
        <w:t>10</w:t>
      </w:r>
      <w:r w:rsidR="004F0964">
        <w:rPr>
          <w:color w:val="000000"/>
          <w:sz w:val="20"/>
          <w:szCs w:val="20"/>
          <w:vertAlign w:val="superscript"/>
          <w:lang w:bidi="ar"/>
        </w:rPr>
        <w:t>-2</w:t>
      </w:r>
      <w:r w:rsidR="004F0964">
        <w:rPr>
          <w:color w:val="000000"/>
          <w:sz w:val="20"/>
          <w:szCs w:val="20"/>
          <w:lang w:bidi="ar"/>
        </w:rPr>
        <w:t>,</w:t>
      </w:r>
      <w:r>
        <w:rPr>
          <w:color w:val="000000"/>
          <w:sz w:val="20"/>
          <w:szCs w:val="20"/>
          <w:lang w:bidi="ar"/>
        </w:rPr>
        <w:t xml:space="preserve"> </w:t>
      </w:r>
      <w:r w:rsidR="004F0964">
        <w:rPr>
          <w:rFonts w:hint="eastAsia"/>
          <w:color w:val="000000"/>
          <w:sz w:val="20"/>
          <w:szCs w:val="20"/>
          <w:lang w:bidi="ar"/>
        </w:rPr>
        <w:t>10</w:t>
      </w:r>
      <w:r w:rsidR="004F0964">
        <w:rPr>
          <w:color w:val="000000"/>
          <w:sz w:val="20"/>
          <w:szCs w:val="20"/>
          <w:vertAlign w:val="superscript"/>
          <w:lang w:bidi="ar"/>
        </w:rPr>
        <w:t>-5</w:t>
      </w:r>
      <w:r w:rsidR="004F0964">
        <w:rPr>
          <w:color w:val="000000"/>
          <w:sz w:val="20"/>
          <w:szCs w:val="20"/>
          <w:lang w:bidi="ar"/>
        </w:rPr>
        <w:t>)</w:t>
      </w:r>
      <w:r w:rsidR="004F0964">
        <w:rPr>
          <w:rFonts w:hint="eastAsia"/>
          <w:color w:val="000000"/>
          <w:sz w:val="20"/>
          <w:szCs w:val="20"/>
          <w:lang w:bidi="ar"/>
        </w:rPr>
        <w:t xml:space="preserve"> or </w:t>
      </w:r>
      <w:r w:rsidR="004F0964">
        <w:rPr>
          <w:color w:val="000000"/>
          <w:sz w:val="20"/>
          <w:szCs w:val="20"/>
          <w:lang w:bidi="ar"/>
        </w:rPr>
        <w:t>(</w:t>
      </w:r>
      <w:r w:rsidR="004F0964">
        <w:rPr>
          <w:rFonts w:hint="eastAsia"/>
          <w:color w:val="000000"/>
          <w:sz w:val="20"/>
          <w:szCs w:val="20"/>
          <w:lang w:bidi="ar"/>
        </w:rPr>
        <w:t>10</w:t>
      </w:r>
      <w:r w:rsidR="004F0964">
        <w:rPr>
          <w:color w:val="000000"/>
          <w:sz w:val="20"/>
          <w:szCs w:val="20"/>
          <w:vertAlign w:val="superscript"/>
          <w:lang w:bidi="ar"/>
        </w:rPr>
        <w:t>-3</w:t>
      </w:r>
      <w:r w:rsidR="004F0964">
        <w:rPr>
          <w:color w:val="000000"/>
          <w:sz w:val="20"/>
          <w:szCs w:val="20"/>
          <w:lang w:bidi="ar"/>
        </w:rPr>
        <w:t>,</w:t>
      </w:r>
      <w:r>
        <w:rPr>
          <w:color w:val="000000"/>
          <w:sz w:val="20"/>
          <w:szCs w:val="20"/>
          <w:lang w:bidi="ar"/>
        </w:rPr>
        <w:t xml:space="preserve"> </w:t>
      </w:r>
      <w:r w:rsidR="004F0964">
        <w:rPr>
          <w:rFonts w:hint="eastAsia"/>
          <w:color w:val="000000"/>
          <w:sz w:val="20"/>
          <w:szCs w:val="20"/>
          <w:lang w:bidi="ar"/>
        </w:rPr>
        <w:t>10</w:t>
      </w:r>
      <w:r w:rsidR="004F0964">
        <w:rPr>
          <w:color w:val="000000"/>
          <w:sz w:val="20"/>
          <w:szCs w:val="20"/>
          <w:vertAlign w:val="superscript"/>
          <w:lang w:bidi="ar"/>
        </w:rPr>
        <w:t>-3</w:t>
      </w:r>
      <w:r w:rsidR="004F0964">
        <w:rPr>
          <w:color w:val="000000"/>
          <w:sz w:val="20"/>
          <w:szCs w:val="20"/>
          <w:lang w:bidi="ar"/>
        </w:rPr>
        <w:t>)</w:t>
      </w:r>
      <w:r w:rsidR="004F0964">
        <w:rPr>
          <w:rFonts w:hint="eastAsia"/>
          <w:color w:val="000000"/>
          <w:sz w:val="20"/>
          <w:szCs w:val="20"/>
          <w:lang w:bidi="ar"/>
        </w:rPr>
        <w:t>.</w:t>
      </w:r>
    </w:p>
    <w:p w14:paraId="60F55358" w14:textId="77777777" w:rsidR="009E32DA" w:rsidRDefault="009E32DA" w:rsidP="009E32DA">
      <w:pPr>
        <w:spacing w:before="120" w:after="0" w:line="240" w:lineRule="auto"/>
        <w:jc w:val="both"/>
        <w:rPr>
          <w:sz w:val="20"/>
          <w:szCs w:val="20"/>
        </w:rPr>
      </w:pPr>
      <w:r>
        <w:rPr>
          <w:rFonts w:hint="eastAsia"/>
          <w:sz w:val="20"/>
          <w:szCs w:val="20"/>
        </w:rPr>
        <w:t>A model in [2] provides a way to evaluate the user plane latency for FDD, which is shown as follows:</w:t>
      </w:r>
    </w:p>
    <w:p w14:paraId="3E8B3CB9" w14:textId="70B43439" w:rsidR="009E32DA" w:rsidRDefault="009E32DA" w:rsidP="009E32DA">
      <w:pPr>
        <w:spacing w:before="120" w:after="0" w:line="240" w:lineRule="auto"/>
        <w:jc w:val="center"/>
        <w:rPr>
          <w:position w:val="-14"/>
          <w:sz w:val="20"/>
          <w:szCs w:val="20"/>
        </w:rPr>
      </w:pPr>
      <w:r>
        <w:rPr>
          <w:rFonts w:hint="eastAsia"/>
          <w:position w:val="-14"/>
          <w:sz w:val="20"/>
          <w:szCs w:val="20"/>
        </w:rPr>
        <w:object w:dxaOrig="4300" w:dyaOrig="400" w14:anchorId="05A9DFA4">
          <v:shape id="_x0000_i1046" type="#_x0000_t75" style="width:216.25pt;height:15.5pt" o:ole="">
            <v:imagedata r:id="rId11" o:title=""/>
            <o:lock v:ext="edit" aspectratio="f"/>
          </v:shape>
          <o:OLEObject Type="Embed" ProgID="Equation.DSMT4" ShapeID="_x0000_i1046" DrawAspect="Content" ObjectID="_1585325598" r:id="rId12"/>
        </w:object>
      </w:r>
      <w:r>
        <w:rPr>
          <w:rFonts w:hint="eastAsia"/>
          <w:position w:val="-14"/>
          <w:sz w:val="20"/>
          <w:szCs w:val="20"/>
        </w:rPr>
        <w:t>,</w:t>
      </w:r>
    </w:p>
    <w:p w14:paraId="7EA5524E" w14:textId="5DE99449" w:rsidR="009E32DA" w:rsidRDefault="009E32DA" w:rsidP="009E32DA">
      <w:pPr>
        <w:spacing w:before="120" w:after="0" w:line="240" w:lineRule="auto"/>
        <w:jc w:val="both"/>
        <w:rPr>
          <w:sz w:val="20"/>
          <w:szCs w:val="20"/>
        </w:rPr>
      </w:pPr>
      <w:r>
        <w:rPr>
          <w:sz w:val="20"/>
          <w:szCs w:val="20"/>
        </w:rPr>
        <w:t>w</w:t>
      </w:r>
      <w:r>
        <w:rPr>
          <w:rFonts w:hint="eastAsia"/>
          <w:sz w:val="20"/>
          <w:szCs w:val="20"/>
        </w:rPr>
        <w:t>here K is the sum of BS and UE processing time for one-way transmission and can be referred to the 38.214, M is the TTI duration for data packet transmission, BLER</w:t>
      </w:r>
      <w:r>
        <w:rPr>
          <w:rFonts w:hint="eastAsia"/>
          <w:sz w:val="20"/>
          <w:szCs w:val="20"/>
          <w:vertAlign w:val="subscript"/>
        </w:rPr>
        <w:t>1</w:t>
      </w:r>
      <w:r>
        <w:rPr>
          <w:rFonts w:hint="eastAsia"/>
          <w:sz w:val="20"/>
          <w:szCs w:val="20"/>
        </w:rPr>
        <w:t xml:space="preserve"> is the block error ratio for the first transmission of a two-shot transmission.</w:t>
      </w:r>
      <w:r>
        <w:rPr>
          <w:sz w:val="20"/>
          <w:szCs w:val="20"/>
        </w:rPr>
        <w:t xml:space="preserve"> </w:t>
      </w:r>
      <w:r>
        <w:rPr>
          <w:rFonts w:hint="eastAsia"/>
          <w:sz w:val="20"/>
          <w:szCs w:val="20"/>
        </w:rPr>
        <w:t>Note that the above equation is used for average user plane latency evaluation.</w:t>
      </w:r>
      <w:r>
        <w:rPr>
          <w:sz w:val="20"/>
          <w:szCs w:val="20"/>
        </w:rPr>
        <w:t xml:space="preserve"> </w:t>
      </w:r>
      <w:r>
        <w:rPr>
          <w:rFonts w:hint="eastAsia"/>
          <w:sz w:val="20"/>
          <w:szCs w:val="20"/>
        </w:rPr>
        <w:t xml:space="preserve">Moreover, the total latency in the two shot transmission is also an important KPI in </w:t>
      </w:r>
      <w:r>
        <w:rPr>
          <w:sz w:val="20"/>
          <w:szCs w:val="20"/>
        </w:rPr>
        <w:t>evaluation</w:t>
      </w:r>
      <w:r>
        <w:rPr>
          <w:rFonts w:hint="eastAsia"/>
          <w:sz w:val="20"/>
          <w:szCs w:val="20"/>
        </w:rPr>
        <w:t xml:space="preserve">, </w:t>
      </w:r>
      <w:r>
        <w:rPr>
          <w:sz w:val="20"/>
          <w:szCs w:val="20"/>
        </w:rPr>
        <w:t>where</w:t>
      </w:r>
      <w:r>
        <w:rPr>
          <w:rFonts w:hint="eastAsia"/>
          <w:sz w:val="20"/>
          <w:szCs w:val="20"/>
        </w:rPr>
        <w:t xml:space="preserve"> it is triple times </w:t>
      </w:r>
      <w:r>
        <w:rPr>
          <w:sz w:val="20"/>
          <w:szCs w:val="20"/>
        </w:rPr>
        <w:t>of</w:t>
      </w:r>
      <w:r>
        <w:rPr>
          <w:rFonts w:hint="eastAsia"/>
          <w:sz w:val="20"/>
          <w:szCs w:val="20"/>
        </w:rPr>
        <w:t xml:space="preserve"> on</w:t>
      </w:r>
      <w:r>
        <w:rPr>
          <w:sz w:val="20"/>
          <w:szCs w:val="20"/>
        </w:rPr>
        <w:t>e</w:t>
      </w:r>
      <w:r>
        <w:rPr>
          <w:rFonts w:hint="eastAsia"/>
          <w:sz w:val="20"/>
          <w:szCs w:val="20"/>
        </w:rPr>
        <w:t xml:space="preserve">-shot transmission. To have a </w:t>
      </w:r>
      <w:r w:rsidR="006A5BD8">
        <w:rPr>
          <w:sz w:val="20"/>
          <w:szCs w:val="20"/>
        </w:rPr>
        <w:t>complete</w:t>
      </w:r>
      <w:r>
        <w:rPr>
          <w:rFonts w:hint="eastAsia"/>
          <w:sz w:val="20"/>
          <w:szCs w:val="20"/>
        </w:rPr>
        <w:t xml:space="preserve"> latency analysis, both </w:t>
      </w:r>
      <w:r w:rsidR="006A5BD8">
        <w:rPr>
          <w:sz w:val="20"/>
          <w:szCs w:val="20"/>
        </w:rPr>
        <w:t xml:space="preserve">the </w:t>
      </w:r>
      <w:r>
        <w:rPr>
          <w:rFonts w:hint="eastAsia"/>
          <w:sz w:val="20"/>
          <w:szCs w:val="20"/>
        </w:rPr>
        <w:t xml:space="preserve">average and </w:t>
      </w:r>
      <w:r w:rsidR="006A5BD8">
        <w:rPr>
          <w:sz w:val="20"/>
          <w:szCs w:val="20"/>
        </w:rPr>
        <w:t xml:space="preserve">the </w:t>
      </w:r>
      <w:r>
        <w:rPr>
          <w:rFonts w:hint="eastAsia"/>
          <w:sz w:val="20"/>
          <w:szCs w:val="20"/>
        </w:rPr>
        <w:t>total DL user plane latency of the listed two-shot transmission schemes are given in Table 1.</w:t>
      </w:r>
      <w:r w:rsidR="006A5BD8">
        <w:rPr>
          <w:sz w:val="20"/>
          <w:szCs w:val="20"/>
        </w:rPr>
        <w:t xml:space="preserve"> </w:t>
      </w:r>
      <w:r>
        <w:rPr>
          <w:rFonts w:hint="eastAsia"/>
          <w:sz w:val="20"/>
          <w:szCs w:val="20"/>
        </w:rPr>
        <w:t xml:space="preserve">Wherein the notation </w:t>
      </w: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and T</w:t>
      </w:r>
      <w:r>
        <w:rPr>
          <w:rFonts w:hint="eastAsia"/>
          <w:color w:val="000000"/>
          <w:sz w:val="20"/>
          <w:szCs w:val="20"/>
          <w:vertAlign w:val="subscript"/>
          <w:lang w:bidi="ar"/>
        </w:rPr>
        <w:t xml:space="preserve">ave </w:t>
      </w:r>
      <w:r>
        <w:rPr>
          <w:rFonts w:hint="eastAsia"/>
          <w:color w:val="000000"/>
          <w:sz w:val="20"/>
          <w:szCs w:val="20"/>
          <w:lang w:bidi="ar"/>
        </w:rPr>
        <w:t xml:space="preserve">represents the total and </w:t>
      </w:r>
      <w:r w:rsidR="006A5BD8">
        <w:rPr>
          <w:color w:val="000000"/>
          <w:sz w:val="20"/>
          <w:szCs w:val="20"/>
          <w:lang w:bidi="ar"/>
        </w:rPr>
        <w:t xml:space="preserve">the </w:t>
      </w:r>
      <w:r>
        <w:rPr>
          <w:rFonts w:hint="eastAsia"/>
          <w:color w:val="000000"/>
          <w:sz w:val="20"/>
          <w:szCs w:val="20"/>
          <w:lang w:bidi="ar"/>
        </w:rPr>
        <w:t>average latency for the corresponding transmission schemes, respectively.</w:t>
      </w:r>
    </w:p>
    <w:bookmarkEnd w:id="12"/>
    <w:p w14:paraId="5B88376D" w14:textId="4E4A826B" w:rsidR="00114F16" w:rsidRPr="00DC6731" w:rsidRDefault="004F0964">
      <w:pPr>
        <w:spacing w:before="120" w:after="0" w:line="240" w:lineRule="auto"/>
        <w:jc w:val="center"/>
        <w:rPr>
          <w:sz w:val="20"/>
          <w:szCs w:val="20"/>
        </w:rPr>
      </w:pPr>
      <w:r w:rsidRPr="00DC6731">
        <w:rPr>
          <w:rFonts w:hint="eastAsia"/>
          <w:sz w:val="20"/>
          <w:szCs w:val="20"/>
        </w:rPr>
        <w:t>Table 1 DL user plane latency (ms) of one-shot and two-shot transmission for FDD</w:t>
      </w:r>
      <w:bookmarkStart w:id="13" w:name="_GoBack"/>
      <w:bookmarkEnd w:id="13"/>
    </w:p>
    <w:tbl>
      <w:tblPr>
        <w:tblW w:w="8952"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620"/>
        <w:gridCol w:w="2325"/>
        <w:gridCol w:w="1335"/>
        <w:gridCol w:w="1079"/>
        <w:gridCol w:w="1079"/>
        <w:gridCol w:w="1514"/>
      </w:tblGrid>
      <w:tr w:rsidR="00114F16" w14:paraId="46213D2C" w14:textId="77777777">
        <w:trPr>
          <w:trHeight w:val="286"/>
        </w:trPr>
        <w:tc>
          <w:tcPr>
            <w:tcW w:w="1620" w:type="dxa"/>
            <w:vMerge w:val="restart"/>
            <w:tcBorders>
              <w:right w:val="single" w:sz="4" w:space="0" w:color="000000"/>
            </w:tcBorders>
            <w:shd w:val="clear" w:color="auto" w:fill="auto"/>
            <w:vAlign w:val="center"/>
          </w:tcPr>
          <w:p w14:paraId="13C32F63" w14:textId="77777777" w:rsidR="00114F16" w:rsidRDefault="00114F16">
            <w:pPr>
              <w:jc w:val="center"/>
              <w:rPr>
                <w:color w:val="000000"/>
                <w:sz w:val="20"/>
                <w:szCs w:val="20"/>
              </w:rPr>
            </w:pPr>
          </w:p>
        </w:tc>
        <w:tc>
          <w:tcPr>
            <w:tcW w:w="2325" w:type="dxa"/>
            <w:vMerge w:val="restart"/>
            <w:tcBorders>
              <w:left w:val="single" w:sz="4" w:space="0" w:color="000000"/>
              <w:right w:val="single" w:sz="4" w:space="0" w:color="000000"/>
            </w:tcBorders>
            <w:shd w:val="clear" w:color="auto" w:fill="auto"/>
            <w:vAlign w:val="center"/>
          </w:tcPr>
          <w:p w14:paraId="41FD93D3" w14:textId="77777777" w:rsidR="00114F16" w:rsidRDefault="004F0964">
            <w:pPr>
              <w:jc w:val="center"/>
              <w:textAlignment w:val="center"/>
              <w:rPr>
                <w:color w:val="000000"/>
                <w:sz w:val="20"/>
                <w:szCs w:val="20"/>
              </w:rPr>
            </w:pPr>
            <w:r>
              <w:rPr>
                <w:color w:val="000000"/>
                <w:sz w:val="20"/>
                <w:szCs w:val="20"/>
                <w:lang w:bidi="ar"/>
              </w:rPr>
              <w:t>Transmission scheme</w:t>
            </w:r>
          </w:p>
        </w:tc>
        <w:tc>
          <w:tcPr>
            <w:tcW w:w="5007" w:type="dxa"/>
            <w:gridSpan w:val="4"/>
            <w:tcBorders>
              <w:left w:val="single" w:sz="4" w:space="0" w:color="000000"/>
              <w:bottom w:val="single" w:sz="4" w:space="0" w:color="000000"/>
            </w:tcBorders>
            <w:shd w:val="clear" w:color="auto" w:fill="auto"/>
          </w:tcPr>
          <w:p w14:paraId="381CDB99" w14:textId="77777777" w:rsidR="00114F16" w:rsidRDefault="004F0964">
            <w:pPr>
              <w:jc w:val="center"/>
              <w:textAlignment w:val="top"/>
              <w:rPr>
                <w:bCs/>
                <w:color w:val="000000"/>
                <w:sz w:val="20"/>
                <w:szCs w:val="20"/>
                <w:lang w:bidi="ar"/>
              </w:rPr>
            </w:pPr>
            <w:r>
              <w:rPr>
                <w:rFonts w:hint="eastAsia"/>
                <w:bCs/>
                <w:color w:val="000000"/>
                <w:sz w:val="20"/>
                <w:szCs w:val="20"/>
                <w:lang w:bidi="ar"/>
              </w:rPr>
              <w:t>Subcarrier spacing</w:t>
            </w:r>
          </w:p>
        </w:tc>
      </w:tr>
      <w:tr w:rsidR="00114F16" w14:paraId="1A014563" w14:textId="77777777">
        <w:trPr>
          <w:trHeight w:val="323"/>
        </w:trPr>
        <w:tc>
          <w:tcPr>
            <w:tcW w:w="1620" w:type="dxa"/>
            <w:vMerge/>
            <w:tcBorders>
              <w:bottom w:val="single" w:sz="4" w:space="0" w:color="000000"/>
              <w:right w:val="single" w:sz="4" w:space="0" w:color="000000"/>
            </w:tcBorders>
            <w:shd w:val="clear" w:color="auto" w:fill="auto"/>
            <w:vAlign w:val="center"/>
          </w:tcPr>
          <w:p w14:paraId="04348A7E" w14:textId="77777777" w:rsidR="00114F16" w:rsidRDefault="00114F16">
            <w:pPr>
              <w:jc w:val="center"/>
              <w:rPr>
                <w:color w:val="000000"/>
                <w:sz w:val="20"/>
                <w:szCs w:val="20"/>
              </w:rPr>
            </w:pPr>
          </w:p>
        </w:tc>
        <w:tc>
          <w:tcPr>
            <w:tcW w:w="2325" w:type="dxa"/>
            <w:vMerge/>
            <w:tcBorders>
              <w:left w:val="single" w:sz="4" w:space="0" w:color="000000"/>
              <w:bottom w:val="single" w:sz="4" w:space="0" w:color="000000"/>
              <w:right w:val="single" w:sz="4" w:space="0" w:color="000000"/>
            </w:tcBorders>
            <w:shd w:val="clear" w:color="auto" w:fill="auto"/>
            <w:vAlign w:val="center"/>
          </w:tcPr>
          <w:p w14:paraId="6EB1BE84" w14:textId="77777777" w:rsidR="00114F16" w:rsidRDefault="00114F16">
            <w:pPr>
              <w:jc w:val="center"/>
              <w:textAlignment w:val="center"/>
              <w:rPr>
                <w:color w:val="000000"/>
                <w:sz w:val="20"/>
                <w:szCs w:val="20"/>
              </w:rPr>
            </w:pPr>
          </w:p>
        </w:tc>
        <w:tc>
          <w:tcPr>
            <w:tcW w:w="1335" w:type="dxa"/>
            <w:tcBorders>
              <w:left w:val="single" w:sz="4" w:space="0" w:color="000000"/>
              <w:bottom w:val="single" w:sz="4" w:space="0" w:color="000000"/>
              <w:right w:val="single" w:sz="4" w:space="0" w:color="000000"/>
            </w:tcBorders>
            <w:shd w:val="clear" w:color="auto" w:fill="auto"/>
          </w:tcPr>
          <w:p w14:paraId="33E6B761" w14:textId="77777777" w:rsidR="00114F16" w:rsidRDefault="004F0964">
            <w:pPr>
              <w:jc w:val="center"/>
              <w:textAlignment w:val="top"/>
              <w:rPr>
                <w:bCs/>
                <w:color w:val="000000"/>
                <w:sz w:val="20"/>
                <w:szCs w:val="20"/>
              </w:rPr>
            </w:pPr>
            <w:r>
              <w:rPr>
                <w:bCs/>
                <w:color w:val="000000"/>
                <w:sz w:val="20"/>
                <w:szCs w:val="20"/>
                <w:lang w:bidi="ar"/>
              </w:rPr>
              <w:t>15 kHz</w:t>
            </w:r>
          </w:p>
        </w:tc>
        <w:tc>
          <w:tcPr>
            <w:tcW w:w="1079" w:type="dxa"/>
            <w:tcBorders>
              <w:left w:val="single" w:sz="4" w:space="0" w:color="000000"/>
              <w:bottom w:val="single" w:sz="4" w:space="0" w:color="000000"/>
              <w:right w:val="single" w:sz="4" w:space="0" w:color="000000"/>
            </w:tcBorders>
            <w:shd w:val="clear" w:color="auto" w:fill="auto"/>
          </w:tcPr>
          <w:p w14:paraId="3515CD98" w14:textId="77777777" w:rsidR="00114F16" w:rsidRDefault="004F0964">
            <w:pPr>
              <w:jc w:val="center"/>
              <w:textAlignment w:val="top"/>
              <w:rPr>
                <w:bCs/>
                <w:color w:val="000000"/>
                <w:sz w:val="20"/>
                <w:szCs w:val="20"/>
              </w:rPr>
            </w:pPr>
            <w:r>
              <w:rPr>
                <w:bCs/>
                <w:color w:val="000000"/>
                <w:sz w:val="20"/>
                <w:szCs w:val="20"/>
                <w:lang w:bidi="ar"/>
              </w:rPr>
              <w:t>30</w:t>
            </w:r>
            <w:r>
              <w:rPr>
                <w:rFonts w:hint="eastAsia"/>
                <w:bCs/>
                <w:color w:val="000000"/>
                <w:sz w:val="20"/>
                <w:szCs w:val="20"/>
                <w:lang w:bidi="ar"/>
              </w:rPr>
              <w:t xml:space="preserve"> </w:t>
            </w:r>
            <w:r>
              <w:rPr>
                <w:bCs/>
                <w:color w:val="000000"/>
                <w:sz w:val="20"/>
                <w:szCs w:val="20"/>
                <w:lang w:bidi="ar"/>
              </w:rPr>
              <w:t>kHz</w:t>
            </w:r>
          </w:p>
        </w:tc>
        <w:tc>
          <w:tcPr>
            <w:tcW w:w="1079" w:type="dxa"/>
            <w:tcBorders>
              <w:left w:val="single" w:sz="4" w:space="0" w:color="000000"/>
              <w:bottom w:val="single" w:sz="4" w:space="0" w:color="000000"/>
              <w:right w:val="single" w:sz="4" w:space="0" w:color="000000"/>
            </w:tcBorders>
            <w:shd w:val="clear" w:color="auto" w:fill="auto"/>
          </w:tcPr>
          <w:p w14:paraId="207D1364" w14:textId="77777777" w:rsidR="00114F16" w:rsidRDefault="004F0964">
            <w:pPr>
              <w:jc w:val="center"/>
              <w:textAlignment w:val="top"/>
              <w:rPr>
                <w:bCs/>
                <w:color w:val="000000"/>
                <w:sz w:val="20"/>
                <w:szCs w:val="20"/>
              </w:rPr>
            </w:pPr>
            <w:r>
              <w:rPr>
                <w:bCs/>
                <w:color w:val="000000"/>
                <w:sz w:val="20"/>
                <w:szCs w:val="20"/>
                <w:lang w:bidi="ar"/>
              </w:rPr>
              <w:t>60 kHz</w:t>
            </w:r>
          </w:p>
        </w:tc>
        <w:tc>
          <w:tcPr>
            <w:tcW w:w="1514" w:type="dxa"/>
            <w:tcBorders>
              <w:left w:val="single" w:sz="4" w:space="0" w:color="000000"/>
              <w:bottom w:val="single" w:sz="4" w:space="0" w:color="000000"/>
            </w:tcBorders>
            <w:shd w:val="clear" w:color="auto" w:fill="auto"/>
          </w:tcPr>
          <w:p w14:paraId="795DAEA1" w14:textId="77777777" w:rsidR="00114F16" w:rsidRDefault="004F0964">
            <w:pPr>
              <w:jc w:val="center"/>
              <w:textAlignment w:val="top"/>
              <w:rPr>
                <w:bCs/>
                <w:color w:val="000000"/>
                <w:sz w:val="20"/>
                <w:szCs w:val="20"/>
              </w:rPr>
            </w:pPr>
            <w:r>
              <w:rPr>
                <w:bCs/>
                <w:color w:val="000000"/>
                <w:sz w:val="20"/>
                <w:szCs w:val="20"/>
                <w:lang w:bidi="ar"/>
              </w:rPr>
              <w:t>120 kHz</w:t>
            </w:r>
          </w:p>
        </w:tc>
      </w:tr>
      <w:tr w:rsidR="00FD4EF3" w14:paraId="00C30630" w14:textId="77777777" w:rsidTr="00FD4EF3">
        <w:trPr>
          <w:trHeight w:val="344"/>
        </w:trPr>
        <w:tc>
          <w:tcPr>
            <w:tcW w:w="1620" w:type="dxa"/>
            <w:vMerge w:val="restart"/>
            <w:tcBorders>
              <w:top w:val="single" w:sz="4" w:space="0" w:color="000000"/>
              <w:bottom w:val="single" w:sz="4" w:space="0" w:color="000000"/>
              <w:right w:val="single" w:sz="4" w:space="0" w:color="000000"/>
            </w:tcBorders>
            <w:shd w:val="clear" w:color="auto" w:fill="auto"/>
            <w:vAlign w:val="center"/>
          </w:tcPr>
          <w:p w14:paraId="3DCF93D9" w14:textId="77777777" w:rsidR="00114F16" w:rsidRDefault="004F0964">
            <w:pPr>
              <w:jc w:val="center"/>
              <w:textAlignment w:val="center"/>
              <w:rPr>
                <w:color w:val="000000"/>
                <w:sz w:val="20"/>
                <w:szCs w:val="20"/>
                <w:lang w:bidi="ar"/>
              </w:rPr>
            </w:pPr>
            <w:r>
              <w:rPr>
                <w:color w:val="000000"/>
                <w:sz w:val="20"/>
                <w:szCs w:val="20"/>
                <w:lang w:bidi="ar"/>
              </w:rPr>
              <w:t>M=2</w:t>
            </w:r>
          </w:p>
          <w:p w14:paraId="5F67BE1A" w14:textId="77777777" w:rsidR="00114F16" w:rsidRDefault="004F0964">
            <w:pPr>
              <w:jc w:val="center"/>
              <w:textAlignment w:val="center"/>
              <w:rPr>
                <w:color w:val="000000"/>
                <w:sz w:val="20"/>
                <w:szCs w:val="20"/>
                <w:lang w:bidi="ar"/>
              </w:rPr>
            </w:pPr>
            <w:r>
              <w:rPr>
                <w:color w:val="000000"/>
                <w:sz w:val="20"/>
                <w:szCs w:val="20"/>
                <w:lang w:bidi="ar"/>
              </w:rPr>
              <w:t>2-os TTI</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4D638"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O</w:t>
            </w:r>
            <w:r>
              <w:rPr>
                <w:color w:val="000000"/>
                <w:sz w:val="20"/>
                <w:szCs w:val="20"/>
                <w:lang w:bidi="ar"/>
              </w:rPr>
              <w:t>ne-shot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0CAF5F7" w14:textId="77777777" w:rsidR="00114F16" w:rsidRDefault="004F0964">
            <w:pPr>
              <w:jc w:val="center"/>
              <w:textAlignment w:val="center"/>
              <w:rPr>
                <w:color w:val="000000"/>
                <w:sz w:val="20"/>
                <w:szCs w:val="20"/>
              </w:rPr>
            </w:pPr>
            <w:r>
              <w:rPr>
                <w:color w:val="000000"/>
                <w:sz w:val="20"/>
                <w:szCs w:val="20"/>
                <w:lang w:bidi="ar"/>
              </w:rPr>
              <w:t xml:space="preserve">0.71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54AD37A" w14:textId="77777777" w:rsidR="00114F16" w:rsidRDefault="004F0964">
            <w:pPr>
              <w:jc w:val="center"/>
              <w:textAlignment w:val="center"/>
              <w:rPr>
                <w:color w:val="000000"/>
                <w:sz w:val="20"/>
                <w:szCs w:val="20"/>
              </w:rPr>
            </w:pPr>
            <w:r>
              <w:rPr>
                <w:color w:val="000000"/>
                <w:sz w:val="20"/>
                <w:szCs w:val="20"/>
                <w:lang w:bidi="ar"/>
              </w:rPr>
              <w:t xml:space="preserve">0.43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29FEBDA" w14:textId="77777777" w:rsidR="00114F16" w:rsidRDefault="004F0964">
            <w:pPr>
              <w:jc w:val="center"/>
              <w:textAlignment w:val="center"/>
              <w:rPr>
                <w:color w:val="000000"/>
                <w:sz w:val="20"/>
                <w:szCs w:val="20"/>
              </w:rPr>
            </w:pPr>
            <w:r>
              <w:rPr>
                <w:color w:val="000000"/>
                <w:sz w:val="20"/>
                <w:szCs w:val="20"/>
                <w:lang w:bidi="ar"/>
              </w:rPr>
              <w:t xml:space="preserve">0.34 </w:t>
            </w:r>
          </w:p>
        </w:tc>
        <w:tc>
          <w:tcPr>
            <w:tcW w:w="1514" w:type="dxa"/>
            <w:tcBorders>
              <w:top w:val="single" w:sz="4" w:space="0" w:color="000000"/>
              <w:left w:val="single" w:sz="4" w:space="0" w:color="000000"/>
              <w:bottom w:val="single" w:sz="4" w:space="0" w:color="000000"/>
            </w:tcBorders>
            <w:shd w:val="clear" w:color="auto" w:fill="DEEBF6"/>
            <w:vAlign w:val="center"/>
          </w:tcPr>
          <w:p w14:paraId="5C27DFD6" w14:textId="77777777" w:rsidR="00114F16" w:rsidRDefault="004F0964">
            <w:pPr>
              <w:jc w:val="center"/>
              <w:textAlignment w:val="center"/>
              <w:rPr>
                <w:color w:val="000000"/>
                <w:sz w:val="20"/>
                <w:szCs w:val="20"/>
              </w:rPr>
            </w:pPr>
            <w:r>
              <w:rPr>
                <w:color w:val="000000"/>
                <w:sz w:val="20"/>
                <w:szCs w:val="20"/>
                <w:lang w:bidi="ar"/>
              </w:rPr>
              <w:t xml:space="preserve">0.20 </w:t>
            </w:r>
          </w:p>
        </w:tc>
      </w:tr>
      <w:tr w:rsidR="00FD4EF3" w14:paraId="0B7DF89B" w14:textId="77777777" w:rsidTr="00FD4EF3">
        <w:trPr>
          <w:trHeight w:val="333"/>
        </w:trPr>
        <w:tc>
          <w:tcPr>
            <w:tcW w:w="1620" w:type="dxa"/>
            <w:vMerge/>
            <w:tcBorders>
              <w:right w:val="single" w:sz="4" w:space="0" w:color="000000"/>
            </w:tcBorders>
            <w:shd w:val="clear" w:color="auto" w:fill="auto"/>
            <w:vAlign w:val="center"/>
          </w:tcPr>
          <w:p w14:paraId="54D11310" w14:textId="77777777" w:rsidR="00114F16" w:rsidRDefault="00114F16">
            <w:pPr>
              <w:jc w:val="center"/>
              <w:textAlignment w:val="center"/>
              <w:rPr>
                <w:color w:val="000000"/>
                <w:sz w:val="20"/>
                <w:szCs w:val="20"/>
                <w:lang w:bidi="ar"/>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52C6B" w14:textId="77777777" w:rsidR="00114F16" w:rsidRDefault="004F0964">
            <w:pPr>
              <w:jc w:val="center"/>
              <w:textAlignment w:val="center"/>
              <w:rPr>
                <w:color w:val="000000"/>
                <w:sz w:val="20"/>
                <w:szCs w:val="20"/>
                <w:lang w:bidi="ar"/>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w:t>
            </w:r>
            <w:r>
              <w:rPr>
                <w:rFonts w:hint="eastAsia"/>
                <w:color w:val="000000"/>
                <w:sz w:val="20"/>
                <w:szCs w:val="20"/>
              </w:rPr>
              <w:t xml:space="preserve">Two-shot  </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607D8" w14:textId="77777777" w:rsidR="00114F16" w:rsidRDefault="004F0964">
            <w:pPr>
              <w:jc w:val="center"/>
              <w:textAlignment w:val="center"/>
              <w:rPr>
                <w:color w:val="000000"/>
                <w:sz w:val="20"/>
                <w:szCs w:val="20"/>
                <w:lang w:bidi="ar"/>
              </w:rPr>
            </w:pPr>
            <w:r>
              <w:rPr>
                <w:color w:val="000000"/>
                <w:sz w:val="20"/>
                <w:szCs w:val="20"/>
                <w:lang w:bidi="ar"/>
              </w:rPr>
              <w:t>2.14</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7D6C9" w14:textId="77777777" w:rsidR="00114F16" w:rsidRDefault="004F0964">
            <w:pPr>
              <w:jc w:val="center"/>
              <w:textAlignment w:val="center"/>
              <w:rPr>
                <w:color w:val="000000"/>
                <w:sz w:val="20"/>
                <w:szCs w:val="20"/>
                <w:lang w:bidi="ar"/>
              </w:rPr>
            </w:pPr>
            <w:r>
              <w:rPr>
                <w:color w:val="000000"/>
                <w:sz w:val="20"/>
                <w:szCs w:val="20"/>
                <w:lang w:bidi="ar"/>
              </w:rPr>
              <w:t>1.29</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7DDBF" w14:textId="77777777" w:rsidR="00114F16" w:rsidRDefault="004F0964">
            <w:pPr>
              <w:jc w:val="center"/>
              <w:textAlignment w:val="center"/>
              <w:rPr>
                <w:color w:val="000000"/>
                <w:sz w:val="20"/>
                <w:szCs w:val="20"/>
                <w:lang w:bidi="ar"/>
              </w:rPr>
            </w:pPr>
            <w:r>
              <w:rPr>
                <w:color w:val="000000"/>
                <w:sz w:val="20"/>
                <w:szCs w:val="20"/>
                <w:lang w:bidi="ar"/>
              </w:rPr>
              <w:t>1.02</w:t>
            </w:r>
          </w:p>
        </w:tc>
        <w:tc>
          <w:tcPr>
            <w:tcW w:w="1514" w:type="dxa"/>
            <w:tcBorders>
              <w:top w:val="single" w:sz="4" w:space="0" w:color="000000"/>
              <w:left w:val="single" w:sz="4" w:space="0" w:color="000000"/>
              <w:bottom w:val="single" w:sz="4" w:space="0" w:color="000000"/>
            </w:tcBorders>
            <w:shd w:val="clear" w:color="auto" w:fill="DEEBF6"/>
            <w:vAlign w:val="center"/>
          </w:tcPr>
          <w:p w14:paraId="3B42C4A0" w14:textId="77777777" w:rsidR="00114F16" w:rsidRDefault="004F0964">
            <w:pPr>
              <w:jc w:val="center"/>
              <w:textAlignment w:val="center"/>
              <w:rPr>
                <w:color w:val="000000"/>
                <w:sz w:val="20"/>
                <w:szCs w:val="20"/>
                <w:lang w:bidi="ar"/>
              </w:rPr>
            </w:pPr>
            <w:r>
              <w:rPr>
                <w:color w:val="000000"/>
                <w:sz w:val="20"/>
                <w:szCs w:val="20"/>
                <w:lang w:bidi="ar"/>
              </w:rPr>
              <w:t>0.59</w:t>
            </w:r>
          </w:p>
        </w:tc>
      </w:tr>
      <w:tr w:rsidR="00FD4EF3" w14:paraId="1EAE946F" w14:textId="77777777" w:rsidTr="00FD4EF3">
        <w:trPr>
          <w:trHeight w:val="461"/>
        </w:trPr>
        <w:tc>
          <w:tcPr>
            <w:tcW w:w="1620" w:type="dxa"/>
            <w:vMerge/>
            <w:tcBorders>
              <w:top w:val="single" w:sz="4" w:space="0" w:color="000000"/>
              <w:bottom w:val="single" w:sz="4" w:space="0" w:color="000000"/>
              <w:right w:val="single" w:sz="4" w:space="0" w:color="000000"/>
            </w:tcBorders>
            <w:shd w:val="clear" w:color="auto" w:fill="auto"/>
            <w:vAlign w:val="center"/>
          </w:tcPr>
          <w:p w14:paraId="7AB71AE9"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05D38"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65521DC" w14:textId="77777777" w:rsidR="00114F16" w:rsidRDefault="004F0964">
            <w:pPr>
              <w:jc w:val="center"/>
              <w:textAlignment w:val="center"/>
              <w:rPr>
                <w:color w:val="000000"/>
                <w:sz w:val="20"/>
                <w:szCs w:val="20"/>
              </w:rPr>
            </w:pPr>
            <w:r>
              <w:rPr>
                <w:color w:val="000000"/>
                <w:sz w:val="20"/>
                <w:szCs w:val="20"/>
                <w:lang w:bidi="ar"/>
              </w:rPr>
              <w:t xml:space="preserve">0.86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B00B9B6" w14:textId="77777777" w:rsidR="00114F16" w:rsidRDefault="004F0964">
            <w:pPr>
              <w:jc w:val="center"/>
              <w:textAlignment w:val="center"/>
              <w:rPr>
                <w:color w:val="000000"/>
                <w:sz w:val="20"/>
                <w:szCs w:val="20"/>
              </w:rPr>
            </w:pPr>
            <w:r>
              <w:rPr>
                <w:color w:val="000000"/>
                <w:sz w:val="20"/>
                <w:szCs w:val="20"/>
                <w:lang w:bidi="ar"/>
              </w:rPr>
              <w:t xml:space="preserve">0.51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5E124DA" w14:textId="77777777" w:rsidR="00114F16" w:rsidRDefault="004F0964">
            <w:pPr>
              <w:jc w:val="center"/>
              <w:textAlignment w:val="center"/>
              <w:rPr>
                <w:color w:val="000000"/>
                <w:sz w:val="20"/>
                <w:szCs w:val="20"/>
              </w:rPr>
            </w:pPr>
            <w:r>
              <w:rPr>
                <w:color w:val="000000"/>
                <w:sz w:val="20"/>
                <w:szCs w:val="20"/>
                <w:lang w:bidi="ar"/>
              </w:rPr>
              <w:t xml:space="preserve">0.41 </w:t>
            </w:r>
          </w:p>
        </w:tc>
        <w:tc>
          <w:tcPr>
            <w:tcW w:w="1514" w:type="dxa"/>
            <w:tcBorders>
              <w:top w:val="single" w:sz="4" w:space="0" w:color="000000"/>
              <w:left w:val="single" w:sz="4" w:space="0" w:color="000000"/>
              <w:bottom w:val="single" w:sz="4" w:space="0" w:color="000000"/>
            </w:tcBorders>
            <w:shd w:val="clear" w:color="auto" w:fill="DEEBF6"/>
            <w:vAlign w:val="center"/>
          </w:tcPr>
          <w:p w14:paraId="194F9FB5" w14:textId="77777777" w:rsidR="00114F16" w:rsidRDefault="004F0964">
            <w:pPr>
              <w:jc w:val="center"/>
              <w:textAlignment w:val="center"/>
              <w:rPr>
                <w:color w:val="000000"/>
                <w:sz w:val="20"/>
                <w:szCs w:val="20"/>
              </w:rPr>
            </w:pPr>
            <w:r>
              <w:rPr>
                <w:color w:val="000000"/>
                <w:sz w:val="20"/>
                <w:szCs w:val="20"/>
                <w:lang w:bidi="ar"/>
              </w:rPr>
              <w:t xml:space="preserve">0.24 </w:t>
            </w:r>
          </w:p>
        </w:tc>
      </w:tr>
      <w:tr w:rsidR="00FD4EF3" w14:paraId="45A67F17"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2A812A36"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D22D3"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6DBDE3" w14:textId="77777777" w:rsidR="00114F16" w:rsidRDefault="004F0964">
            <w:pPr>
              <w:jc w:val="center"/>
              <w:textAlignment w:val="center"/>
              <w:rPr>
                <w:color w:val="000000"/>
                <w:sz w:val="20"/>
                <w:szCs w:val="20"/>
              </w:rPr>
            </w:pPr>
            <w:r>
              <w:rPr>
                <w:color w:val="000000"/>
                <w:sz w:val="20"/>
                <w:szCs w:val="20"/>
                <w:lang w:bidi="ar"/>
              </w:rPr>
              <w:t xml:space="preserve">0.73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91A8103" w14:textId="77777777" w:rsidR="00114F16" w:rsidRDefault="004F0964">
            <w:pPr>
              <w:jc w:val="center"/>
              <w:textAlignment w:val="center"/>
              <w:rPr>
                <w:color w:val="000000"/>
                <w:sz w:val="20"/>
                <w:szCs w:val="20"/>
              </w:rPr>
            </w:pPr>
            <w:r>
              <w:rPr>
                <w:color w:val="000000"/>
                <w:sz w:val="20"/>
                <w:szCs w:val="20"/>
                <w:lang w:bidi="ar"/>
              </w:rPr>
              <w:t xml:space="preserve">0.44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48D417DF" w14:textId="77777777" w:rsidR="00114F16" w:rsidRDefault="004F0964">
            <w:pPr>
              <w:jc w:val="center"/>
              <w:textAlignment w:val="center"/>
              <w:rPr>
                <w:color w:val="000000"/>
                <w:sz w:val="20"/>
                <w:szCs w:val="20"/>
              </w:rPr>
            </w:pPr>
            <w:r>
              <w:rPr>
                <w:color w:val="000000"/>
                <w:sz w:val="20"/>
                <w:szCs w:val="20"/>
                <w:lang w:bidi="ar"/>
              </w:rPr>
              <w:t xml:space="preserve">0.35 </w:t>
            </w:r>
          </w:p>
        </w:tc>
        <w:tc>
          <w:tcPr>
            <w:tcW w:w="1514" w:type="dxa"/>
            <w:tcBorders>
              <w:top w:val="single" w:sz="4" w:space="0" w:color="000000"/>
              <w:left w:val="single" w:sz="4" w:space="0" w:color="000000"/>
              <w:bottom w:val="single" w:sz="4" w:space="0" w:color="000000"/>
            </w:tcBorders>
            <w:shd w:val="clear" w:color="auto" w:fill="DEEBF6"/>
            <w:vAlign w:val="center"/>
          </w:tcPr>
          <w:p w14:paraId="0BA4A04E" w14:textId="77777777" w:rsidR="00114F16" w:rsidRDefault="004F0964">
            <w:pPr>
              <w:jc w:val="center"/>
              <w:textAlignment w:val="center"/>
              <w:rPr>
                <w:color w:val="000000"/>
                <w:sz w:val="20"/>
                <w:szCs w:val="20"/>
              </w:rPr>
            </w:pPr>
            <w:r>
              <w:rPr>
                <w:color w:val="000000"/>
                <w:sz w:val="20"/>
                <w:szCs w:val="20"/>
                <w:lang w:bidi="ar"/>
              </w:rPr>
              <w:t xml:space="preserve">0.20 </w:t>
            </w:r>
          </w:p>
        </w:tc>
      </w:tr>
      <w:tr w:rsidR="00FD4EF3" w14:paraId="326A9F50"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1F667C62"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8C13"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E1091E3" w14:textId="77777777" w:rsidR="00114F16" w:rsidRDefault="004F0964">
            <w:pPr>
              <w:jc w:val="center"/>
              <w:textAlignment w:val="center"/>
              <w:rPr>
                <w:color w:val="000000"/>
                <w:sz w:val="20"/>
                <w:szCs w:val="20"/>
              </w:rPr>
            </w:pPr>
            <w:r>
              <w:rPr>
                <w:color w:val="000000"/>
                <w:sz w:val="20"/>
                <w:szCs w:val="20"/>
                <w:lang w:bidi="ar"/>
              </w:rPr>
              <w:t xml:space="preserve">0.72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CB99B44" w14:textId="77777777" w:rsidR="00114F16" w:rsidRDefault="004F0964">
            <w:pPr>
              <w:jc w:val="center"/>
              <w:textAlignment w:val="center"/>
              <w:rPr>
                <w:color w:val="000000"/>
                <w:sz w:val="20"/>
                <w:szCs w:val="20"/>
              </w:rPr>
            </w:pPr>
            <w:r>
              <w:rPr>
                <w:color w:val="000000"/>
                <w:sz w:val="20"/>
                <w:szCs w:val="20"/>
                <w:lang w:bidi="ar"/>
              </w:rPr>
              <w:t xml:space="preserve">0.43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7864576" w14:textId="77777777" w:rsidR="00114F16" w:rsidRDefault="004F0964">
            <w:pPr>
              <w:jc w:val="center"/>
              <w:textAlignment w:val="center"/>
              <w:rPr>
                <w:color w:val="000000"/>
                <w:sz w:val="20"/>
                <w:szCs w:val="20"/>
              </w:rPr>
            </w:pPr>
            <w:r>
              <w:rPr>
                <w:color w:val="000000"/>
                <w:sz w:val="20"/>
                <w:szCs w:val="20"/>
                <w:lang w:bidi="ar"/>
              </w:rPr>
              <w:t xml:space="preserve">0.34 </w:t>
            </w:r>
          </w:p>
        </w:tc>
        <w:tc>
          <w:tcPr>
            <w:tcW w:w="1514" w:type="dxa"/>
            <w:tcBorders>
              <w:top w:val="single" w:sz="4" w:space="0" w:color="000000"/>
              <w:left w:val="single" w:sz="4" w:space="0" w:color="000000"/>
              <w:bottom w:val="single" w:sz="4" w:space="0" w:color="000000"/>
            </w:tcBorders>
            <w:shd w:val="clear" w:color="auto" w:fill="DEEBF6"/>
            <w:vAlign w:val="center"/>
          </w:tcPr>
          <w:p w14:paraId="35239DD4" w14:textId="77777777" w:rsidR="00114F16" w:rsidRDefault="004F0964">
            <w:pPr>
              <w:jc w:val="center"/>
              <w:textAlignment w:val="center"/>
              <w:rPr>
                <w:color w:val="000000"/>
                <w:sz w:val="20"/>
                <w:szCs w:val="20"/>
              </w:rPr>
            </w:pPr>
            <w:r>
              <w:rPr>
                <w:color w:val="000000"/>
                <w:sz w:val="20"/>
                <w:szCs w:val="20"/>
                <w:lang w:bidi="ar"/>
              </w:rPr>
              <w:t xml:space="preserve">0.20 </w:t>
            </w:r>
          </w:p>
        </w:tc>
      </w:tr>
      <w:tr w:rsidR="00FD4EF3" w14:paraId="2783C834" w14:textId="77777777" w:rsidTr="00FD4EF3">
        <w:trPr>
          <w:trHeight w:val="301"/>
        </w:trPr>
        <w:tc>
          <w:tcPr>
            <w:tcW w:w="1620" w:type="dxa"/>
            <w:vMerge w:val="restart"/>
            <w:tcBorders>
              <w:top w:val="single" w:sz="4" w:space="0" w:color="000000"/>
              <w:bottom w:val="single" w:sz="4" w:space="0" w:color="000000"/>
              <w:right w:val="single" w:sz="4" w:space="0" w:color="000000"/>
            </w:tcBorders>
            <w:shd w:val="clear" w:color="auto" w:fill="auto"/>
            <w:vAlign w:val="center"/>
          </w:tcPr>
          <w:p w14:paraId="3F6E9CF9" w14:textId="77777777" w:rsidR="00114F16" w:rsidRDefault="004F0964">
            <w:pPr>
              <w:jc w:val="center"/>
              <w:textAlignment w:val="center"/>
              <w:rPr>
                <w:color w:val="000000"/>
                <w:sz w:val="20"/>
                <w:szCs w:val="20"/>
                <w:lang w:bidi="ar"/>
              </w:rPr>
            </w:pPr>
            <w:r>
              <w:rPr>
                <w:color w:val="000000"/>
                <w:sz w:val="20"/>
                <w:szCs w:val="20"/>
                <w:lang w:bidi="ar"/>
              </w:rPr>
              <w:t>M=4</w:t>
            </w:r>
          </w:p>
          <w:p w14:paraId="1188DF4A" w14:textId="77777777" w:rsidR="00114F16" w:rsidRDefault="004F0964">
            <w:pPr>
              <w:jc w:val="center"/>
              <w:textAlignment w:val="center"/>
              <w:rPr>
                <w:color w:val="000000"/>
                <w:sz w:val="20"/>
                <w:szCs w:val="20"/>
                <w:lang w:bidi="ar"/>
              </w:rPr>
            </w:pPr>
            <w:r>
              <w:rPr>
                <w:rFonts w:hint="eastAsia"/>
                <w:color w:val="000000"/>
                <w:sz w:val="20"/>
                <w:szCs w:val="20"/>
                <w:lang w:bidi="ar"/>
              </w:rPr>
              <w:t>4</w:t>
            </w:r>
            <w:r>
              <w:rPr>
                <w:color w:val="000000"/>
                <w:sz w:val="20"/>
                <w:szCs w:val="20"/>
                <w:lang w:bidi="ar"/>
              </w:rPr>
              <w:t>-os TTI</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AE3C3"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O</w:t>
            </w:r>
            <w:r>
              <w:rPr>
                <w:color w:val="000000"/>
                <w:sz w:val="20"/>
                <w:szCs w:val="20"/>
                <w:lang w:bidi="ar"/>
              </w:rPr>
              <w:t>ne-shot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0308D6D" w14:textId="77777777" w:rsidR="00114F16" w:rsidRDefault="004F0964">
            <w:pPr>
              <w:jc w:val="center"/>
              <w:textAlignment w:val="center"/>
              <w:rPr>
                <w:color w:val="000000"/>
                <w:sz w:val="20"/>
                <w:szCs w:val="20"/>
              </w:rPr>
            </w:pPr>
            <w:r>
              <w:rPr>
                <w:color w:val="000000"/>
                <w:sz w:val="20"/>
                <w:szCs w:val="20"/>
                <w:lang w:bidi="ar"/>
              </w:rPr>
              <w:t xml:space="preserve">0.86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1AE636A" w14:textId="77777777" w:rsidR="00114F16" w:rsidRDefault="004F0964">
            <w:pPr>
              <w:jc w:val="center"/>
              <w:textAlignment w:val="center"/>
              <w:rPr>
                <w:color w:val="000000"/>
                <w:sz w:val="20"/>
                <w:szCs w:val="20"/>
              </w:rPr>
            </w:pPr>
            <w:r>
              <w:rPr>
                <w:color w:val="000000"/>
                <w:sz w:val="20"/>
                <w:szCs w:val="20"/>
                <w:lang w:bidi="ar"/>
              </w:rPr>
              <w:t xml:space="preserve">0.50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2A28CB07" w14:textId="77777777" w:rsidR="00114F16" w:rsidRDefault="004F0964">
            <w:pPr>
              <w:jc w:val="center"/>
              <w:textAlignment w:val="center"/>
              <w:rPr>
                <w:color w:val="000000"/>
                <w:sz w:val="20"/>
                <w:szCs w:val="20"/>
              </w:rPr>
            </w:pPr>
            <w:r>
              <w:rPr>
                <w:color w:val="000000"/>
                <w:sz w:val="20"/>
                <w:szCs w:val="20"/>
                <w:lang w:bidi="ar"/>
              </w:rPr>
              <w:t xml:space="preserve">0.38 </w:t>
            </w:r>
          </w:p>
        </w:tc>
        <w:tc>
          <w:tcPr>
            <w:tcW w:w="1514" w:type="dxa"/>
            <w:tcBorders>
              <w:top w:val="single" w:sz="4" w:space="0" w:color="000000"/>
              <w:left w:val="single" w:sz="4" w:space="0" w:color="000000"/>
              <w:bottom w:val="single" w:sz="4" w:space="0" w:color="000000"/>
            </w:tcBorders>
            <w:shd w:val="clear" w:color="auto" w:fill="DEEBF6"/>
            <w:vAlign w:val="center"/>
          </w:tcPr>
          <w:p w14:paraId="7A018622" w14:textId="77777777" w:rsidR="00114F16" w:rsidRDefault="004F0964">
            <w:pPr>
              <w:jc w:val="center"/>
              <w:textAlignment w:val="center"/>
              <w:rPr>
                <w:color w:val="000000"/>
                <w:sz w:val="20"/>
                <w:szCs w:val="20"/>
              </w:rPr>
            </w:pPr>
            <w:r>
              <w:rPr>
                <w:color w:val="000000"/>
                <w:sz w:val="20"/>
                <w:szCs w:val="20"/>
                <w:lang w:bidi="ar"/>
              </w:rPr>
              <w:t xml:space="preserve">0.21 </w:t>
            </w:r>
          </w:p>
        </w:tc>
      </w:tr>
      <w:tr w:rsidR="00FD4EF3" w14:paraId="3572E585" w14:textId="77777777" w:rsidTr="00FD4EF3">
        <w:trPr>
          <w:trHeight w:val="301"/>
        </w:trPr>
        <w:tc>
          <w:tcPr>
            <w:tcW w:w="1620" w:type="dxa"/>
            <w:vMerge/>
            <w:tcBorders>
              <w:right w:val="single" w:sz="4" w:space="0" w:color="000000"/>
            </w:tcBorders>
            <w:shd w:val="clear" w:color="auto" w:fill="auto"/>
            <w:vAlign w:val="center"/>
          </w:tcPr>
          <w:p w14:paraId="05A4447E" w14:textId="77777777" w:rsidR="00114F16" w:rsidRDefault="00114F16">
            <w:pPr>
              <w:jc w:val="center"/>
              <w:textAlignment w:val="center"/>
              <w:rPr>
                <w:color w:val="000000"/>
                <w:sz w:val="20"/>
                <w:szCs w:val="20"/>
                <w:lang w:bidi="ar"/>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441D6" w14:textId="77777777" w:rsidR="00114F16" w:rsidRDefault="004F0964">
            <w:pPr>
              <w:jc w:val="center"/>
              <w:textAlignment w:val="center"/>
              <w:rPr>
                <w:color w:val="000000"/>
                <w:sz w:val="20"/>
                <w:szCs w:val="20"/>
                <w:lang w:bidi="ar"/>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w:t>
            </w:r>
            <w:r>
              <w:rPr>
                <w:rFonts w:hint="eastAsia"/>
                <w:color w:val="000000"/>
                <w:sz w:val="20"/>
                <w:szCs w:val="20"/>
              </w:rPr>
              <w:t xml:space="preserve">Two-shot  </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E5ABA" w14:textId="77777777" w:rsidR="00114F16" w:rsidRDefault="004F0964">
            <w:pPr>
              <w:jc w:val="center"/>
              <w:textAlignment w:val="center"/>
              <w:rPr>
                <w:color w:val="000000"/>
                <w:sz w:val="20"/>
                <w:szCs w:val="20"/>
                <w:lang w:bidi="ar"/>
              </w:rPr>
            </w:pPr>
            <w:r>
              <w:rPr>
                <w:color w:val="000000"/>
                <w:sz w:val="20"/>
                <w:szCs w:val="20"/>
                <w:lang w:bidi="ar"/>
              </w:rPr>
              <w:t>2.57</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B5CF2" w14:textId="77777777" w:rsidR="00114F16" w:rsidRDefault="004F0964">
            <w:pPr>
              <w:jc w:val="center"/>
              <w:textAlignment w:val="center"/>
              <w:rPr>
                <w:color w:val="000000"/>
                <w:sz w:val="20"/>
                <w:szCs w:val="20"/>
                <w:lang w:bidi="ar"/>
              </w:rPr>
            </w:pPr>
            <w:r>
              <w:rPr>
                <w:color w:val="000000"/>
                <w:sz w:val="20"/>
                <w:szCs w:val="20"/>
                <w:lang w:bidi="ar"/>
              </w:rPr>
              <w:t>1.50</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A5C6" w14:textId="77777777" w:rsidR="00114F16" w:rsidRDefault="004F0964">
            <w:pPr>
              <w:jc w:val="center"/>
              <w:textAlignment w:val="center"/>
              <w:rPr>
                <w:color w:val="000000"/>
                <w:sz w:val="20"/>
                <w:szCs w:val="20"/>
                <w:lang w:bidi="ar"/>
              </w:rPr>
            </w:pPr>
            <w:r>
              <w:rPr>
                <w:color w:val="000000"/>
                <w:sz w:val="20"/>
                <w:szCs w:val="20"/>
                <w:lang w:bidi="ar"/>
              </w:rPr>
              <w:t>1.13</w:t>
            </w:r>
          </w:p>
        </w:tc>
        <w:tc>
          <w:tcPr>
            <w:tcW w:w="1514" w:type="dxa"/>
            <w:tcBorders>
              <w:top w:val="single" w:sz="4" w:space="0" w:color="000000"/>
              <w:left w:val="single" w:sz="4" w:space="0" w:color="000000"/>
              <w:bottom w:val="single" w:sz="4" w:space="0" w:color="000000"/>
            </w:tcBorders>
            <w:shd w:val="clear" w:color="auto" w:fill="DEEBF6"/>
            <w:vAlign w:val="center"/>
          </w:tcPr>
          <w:p w14:paraId="44F9926B" w14:textId="77777777" w:rsidR="00114F16" w:rsidRDefault="004F0964">
            <w:pPr>
              <w:jc w:val="center"/>
              <w:textAlignment w:val="center"/>
              <w:rPr>
                <w:color w:val="000000"/>
                <w:sz w:val="20"/>
                <w:szCs w:val="20"/>
                <w:lang w:bidi="ar"/>
              </w:rPr>
            </w:pPr>
            <w:r>
              <w:rPr>
                <w:color w:val="000000"/>
                <w:sz w:val="20"/>
                <w:szCs w:val="20"/>
                <w:lang w:bidi="ar"/>
              </w:rPr>
              <w:t>0.64</w:t>
            </w:r>
          </w:p>
        </w:tc>
      </w:tr>
      <w:tr w:rsidR="00FD4EF3" w14:paraId="0E88E9B9" w14:textId="77777777" w:rsidTr="00FD4EF3">
        <w:trPr>
          <w:trHeight w:val="272"/>
        </w:trPr>
        <w:tc>
          <w:tcPr>
            <w:tcW w:w="1620" w:type="dxa"/>
            <w:vMerge/>
            <w:tcBorders>
              <w:top w:val="single" w:sz="4" w:space="0" w:color="000000"/>
              <w:bottom w:val="single" w:sz="4" w:space="0" w:color="000000"/>
              <w:right w:val="single" w:sz="4" w:space="0" w:color="000000"/>
            </w:tcBorders>
            <w:shd w:val="clear" w:color="auto" w:fill="auto"/>
            <w:vAlign w:val="center"/>
          </w:tcPr>
          <w:p w14:paraId="13DBE035"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51044"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DF7B1" w14:textId="77777777" w:rsidR="00114F16" w:rsidRDefault="004F0964">
            <w:pPr>
              <w:jc w:val="center"/>
              <w:textAlignment w:val="center"/>
              <w:rPr>
                <w:color w:val="000000"/>
                <w:sz w:val="20"/>
                <w:szCs w:val="20"/>
              </w:rPr>
            </w:pPr>
            <w:r>
              <w:rPr>
                <w:color w:val="000000"/>
                <w:sz w:val="20"/>
                <w:szCs w:val="20"/>
                <w:lang w:bidi="ar"/>
              </w:rPr>
              <w:t xml:space="preserve">1.03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5D405DD" w14:textId="77777777" w:rsidR="00114F16" w:rsidRDefault="004F0964">
            <w:pPr>
              <w:jc w:val="center"/>
              <w:textAlignment w:val="center"/>
              <w:rPr>
                <w:color w:val="000000"/>
                <w:sz w:val="20"/>
                <w:szCs w:val="20"/>
              </w:rPr>
            </w:pPr>
            <w:r>
              <w:rPr>
                <w:color w:val="000000"/>
                <w:sz w:val="20"/>
                <w:szCs w:val="20"/>
                <w:lang w:bidi="ar"/>
              </w:rPr>
              <w:t xml:space="preserve">0.60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1F1AA7B" w14:textId="77777777" w:rsidR="00114F16" w:rsidRDefault="004F0964">
            <w:pPr>
              <w:jc w:val="center"/>
              <w:textAlignment w:val="center"/>
              <w:rPr>
                <w:color w:val="000000"/>
                <w:sz w:val="20"/>
                <w:szCs w:val="20"/>
              </w:rPr>
            </w:pPr>
            <w:r>
              <w:rPr>
                <w:color w:val="000000"/>
                <w:sz w:val="20"/>
                <w:szCs w:val="20"/>
                <w:lang w:bidi="ar"/>
              </w:rPr>
              <w:t xml:space="preserve">0.45 </w:t>
            </w:r>
          </w:p>
        </w:tc>
        <w:tc>
          <w:tcPr>
            <w:tcW w:w="1514" w:type="dxa"/>
            <w:tcBorders>
              <w:top w:val="single" w:sz="4" w:space="0" w:color="000000"/>
              <w:left w:val="single" w:sz="4" w:space="0" w:color="000000"/>
              <w:bottom w:val="single" w:sz="4" w:space="0" w:color="000000"/>
            </w:tcBorders>
            <w:shd w:val="clear" w:color="auto" w:fill="DEEBF6"/>
            <w:vAlign w:val="center"/>
          </w:tcPr>
          <w:p w14:paraId="1F25F732" w14:textId="77777777" w:rsidR="00114F16" w:rsidRDefault="004F0964">
            <w:pPr>
              <w:jc w:val="center"/>
              <w:textAlignment w:val="center"/>
              <w:rPr>
                <w:color w:val="000000"/>
                <w:sz w:val="20"/>
                <w:szCs w:val="20"/>
              </w:rPr>
            </w:pPr>
            <w:r>
              <w:rPr>
                <w:color w:val="000000"/>
                <w:sz w:val="20"/>
                <w:szCs w:val="20"/>
                <w:lang w:bidi="ar"/>
              </w:rPr>
              <w:t xml:space="preserve">0.26 </w:t>
            </w:r>
          </w:p>
        </w:tc>
      </w:tr>
      <w:tr w:rsidR="00FD4EF3" w14:paraId="72CEDADB"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357B064B"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D4BE7"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245C2E5" w14:textId="77777777" w:rsidR="00114F16" w:rsidRDefault="004F0964">
            <w:pPr>
              <w:jc w:val="center"/>
              <w:textAlignment w:val="center"/>
              <w:rPr>
                <w:color w:val="000000"/>
                <w:sz w:val="20"/>
                <w:szCs w:val="20"/>
              </w:rPr>
            </w:pPr>
            <w:r>
              <w:rPr>
                <w:color w:val="000000"/>
                <w:sz w:val="20"/>
                <w:szCs w:val="20"/>
                <w:lang w:bidi="ar"/>
              </w:rPr>
              <w:t xml:space="preserve">0.87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952AD32" w14:textId="77777777" w:rsidR="00114F16" w:rsidRDefault="004F0964">
            <w:pPr>
              <w:jc w:val="center"/>
              <w:textAlignment w:val="center"/>
              <w:rPr>
                <w:color w:val="000000"/>
                <w:sz w:val="20"/>
                <w:szCs w:val="20"/>
              </w:rPr>
            </w:pPr>
            <w:r>
              <w:rPr>
                <w:color w:val="000000"/>
                <w:sz w:val="20"/>
                <w:szCs w:val="20"/>
                <w:lang w:bidi="ar"/>
              </w:rPr>
              <w:t xml:space="preserve">0.51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3CB477B" w14:textId="77777777" w:rsidR="00114F16" w:rsidRDefault="004F0964">
            <w:pPr>
              <w:jc w:val="center"/>
              <w:textAlignment w:val="center"/>
              <w:rPr>
                <w:color w:val="000000"/>
                <w:sz w:val="20"/>
                <w:szCs w:val="20"/>
              </w:rPr>
            </w:pPr>
            <w:r>
              <w:rPr>
                <w:color w:val="000000"/>
                <w:sz w:val="20"/>
                <w:szCs w:val="20"/>
                <w:lang w:bidi="ar"/>
              </w:rPr>
              <w:t xml:space="preserve">0.38 </w:t>
            </w:r>
          </w:p>
        </w:tc>
        <w:tc>
          <w:tcPr>
            <w:tcW w:w="1514" w:type="dxa"/>
            <w:tcBorders>
              <w:top w:val="single" w:sz="4" w:space="0" w:color="000000"/>
              <w:left w:val="single" w:sz="4" w:space="0" w:color="000000"/>
              <w:bottom w:val="single" w:sz="4" w:space="0" w:color="000000"/>
            </w:tcBorders>
            <w:shd w:val="clear" w:color="auto" w:fill="DEEBF6"/>
            <w:vAlign w:val="center"/>
          </w:tcPr>
          <w:p w14:paraId="38821E3D" w14:textId="77777777" w:rsidR="00114F16" w:rsidRDefault="004F0964">
            <w:pPr>
              <w:jc w:val="center"/>
              <w:textAlignment w:val="center"/>
              <w:rPr>
                <w:color w:val="000000"/>
                <w:sz w:val="20"/>
                <w:szCs w:val="20"/>
              </w:rPr>
            </w:pPr>
            <w:r>
              <w:rPr>
                <w:color w:val="000000"/>
                <w:sz w:val="20"/>
                <w:szCs w:val="20"/>
                <w:lang w:bidi="ar"/>
              </w:rPr>
              <w:t xml:space="preserve">0.22 </w:t>
            </w:r>
          </w:p>
        </w:tc>
      </w:tr>
      <w:tr w:rsidR="00FD4EF3" w14:paraId="57CC78C9"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04AEF574"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B1A36"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FF976DE" w14:textId="77777777" w:rsidR="00114F16" w:rsidRDefault="004F0964">
            <w:pPr>
              <w:jc w:val="center"/>
              <w:textAlignment w:val="center"/>
              <w:rPr>
                <w:color w:val="000000"/>
                <w:sz w:val="20"/>
                <w:szCs w:val="20"/>
              </w:rPr>
            </w:pPr>
            <w:r>
              <w:rPr>
                <w:color w:val="000000"/>
                <w:sz w:val="20"/>
                <w:szCs w:val="20"/>
                <w:lang w:bidi="ar"/>
              </w:rPr>
              <w:t xml:space="preserve">0.86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051CFAD" w14:textId="77777777" w:rsidR="00114F16" w:rsidRDefault="004F0964">
            <w:pPr>
              <w:jc w:val="center"/>
              <w:textAlignment w:val="center"/>
              <w:rPr>
                <w:color w:val="000000"/>
                <w:sz w:val="20"/>
                <w:szCs w:val="20"/>
              </w:rPr>
            </w:pPr>
            <w:r>
              <w:rPr>
                <w:color w:val="000000"/>
                <w:sz w:val="20"/>
                <w:szCs w:val="20"/>
                <w:lang w:bidi="ar"/>
              </w:rPr>
              <w:t xml:space="preserve">0.50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D99266C" w14:textId="77777777" w:rsidR="00114F16" w:rsidRDefault="004F0964">
            <w:pPr>
              <w:jc w:val="center"/>
              <w:textAlignment w:val="center"/>
              <w:rPr>
                <w:color w:val="000000"/>
                <w:sz w:val="20"/>
                <w:szCs w:val="20"/>
              </w:rPr>
            </w:pPr>
            <w:r>
              <w:rPr>
                <w:color w:val="000000"/>
                <w:sz w:val="20"/>
                <w:szCs w:val="20"/>
                <w:lang w:bidi="ar"/>
              </w:rPr>
              <w:t xml:space="preserve">0.38 </w:t>
            </w:r>
          </w:p>
        </w:tc>
        <w:tc>
          <w:tcPr>
            <w:tcW w:w="1514" w:type="dxa"/>
            <w:tcBorders>
              <w:top w:val="single" w:sz="4" w:space="0" w:color="000000"/>
              <w:left w:val="single" w:sz="4" w:space="0" w:color="000000"/>
              <w:bottom w:val="single" w:sz="4" w:space="0" w:color="000000"/>
            </w:tcBorders>
            <w:shd w:val="clear" w:color="auto" w:fill="DEEBF6"/>
            <w:vAlign w:val="center"/>
          </w:tcPr>
          <w:p w14:paraId="4763B967" w14:textId="77777777" w:rsidR="00114F16" w:rsidRDefault="004F0964">
            <w:pPr>
              <w:jc w:val="center"/>
              <w:textAlignment w:val="center"/>
              <w:rPr>
                <w:color w:val="000000"/>
                <w:sz w:val="20"/>
                <w:szCs w:val="20"/>
              </w:rPr>
            </w:pPr>
            <w:r>
              <w:rPr>
                <w:color w:val="000000"/>
                <w:sz w:val="20"/>
                <w:szCs w:val="20"/>
                <w:lang w:bidi="ar"/>
              </w:rPr>
              <w:t xml:space="preserve">0.21 </w:t>
            </w:r>
          </w:p>
        </w:tc>
      </w:tr>
      <w:tr w:rsidR="00FD4EF3" w14:paraId="20A254C5" w14:textId="77777777" w:rsidTr="00FD4EF3">
        <w:trPr>
          <w:trHeight w:val="301"/>
        </w:trPr>
        <w:tc>
          <w:tcPr>
            <w:tcW w:w="1620" w:type="dxa"/>
            <w:vMerge w:val="restart"/>
            <w:tcBorders>
              <w:top w:val="single" w:sz="4" w:space="0" w:color="000000"/>
              <w:bottom w:val="single" w:sz="4" w:space="0" w:color="000000"/>
              <w:right w:val="single" w:sz="4" w:space="0" w:color="000000"/>
            </w:tcBorders>
            <w:shd w:val="clear" w:color="auto" w:fill="auto"/>
            <w:vAlign w:val="center"/>
          </w:tcPr>
          <w:p w14:paraId="5A42A517" w14:textId="77777777" w:rsidR="00114F16" w:rsidRDefault="004F0964">
            <w:pPr>
              <w:jc w:val="center"/>
              <w:textAlignment w:val="center"/>
              <w:rPr>
                <w:color w:val="000000"/>
                <w:sz w:val="20"/>
                <w:szCs w:val="20"/>
                <w:lang w:bidi="ar"/>
              </w:rPr>
            </w:pPr>
            <w:r>
              <w:rPr>
                <w:color w:val="000000"/>
                <w:sz w:val="20"/>
                <w:szCs w:val="20"/>
                <w:lang w:bidi="ar"/>
              </w:rPr>
              <w:t>M=7</w:t>
            </w:r>
          </w:p>
          <w:p w14:paraId="49C436AD" w14:textId="77777777" w:rsidR="00114F16" w:rsidRDefault="004F0964">
            <w:pPr>
              <w:jc w:val="center"/>
              <w:textAlignment w:val="center"/>
              <w:rPr>
                <w:color w:val="000000"/>
                <w:sz w:val="20"/>
                <w:szCs w:val="20"/>
                <w:lang w:bidi="ar"/>
              </w:rPr>
            </w:pPr>
            <w:r>
              <w:rPr>
                <w:rFonts w:hint="eastAsia"/>
                <w:color w:val="000000"/>
                <w:sz w:val="20"/>
                <w:szCs w:val="20"/>
                <w:lang w:bidi="ar"/>
              </w:rPr>
              <w:t>7</w:t>
            </w:r>
            <w:r>
              <w:rPr>
                <w:color w:val="000000"/>
                <w:sz w:val="20"/>
                <w:szCs w:val="20"/>
                <w:lang w:bidi="ar"/>
              </w:rPr>
              <w:t>-os TTI</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26417"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O</w:t>
            </w:r>
            <w:r>
              <w:rPr>
                <w:color w:val="000000"/>
                <w:sz w:val="20"/>
                <w:szCs w:val="20"/>
                <w:lang w:bidi="ar"/>
              </w:rPr>
              <w:t>ne-shot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686A5" w14:textId="77777777" w:rsidR="00114F16" w:rsidRDefault="004F0964">
            <w:pPr>
              <w:jc w:val="center"/>
              <w:textAlignment w:val="center"/>
              <w:rPr>
                <w:color w:val="000000"/>
                <w:sz w:val="20"/>
                <w:szCs w:val="20"/>
              </w:rPr>
            </w:pPr>
            <w:r>
              <w:rPr>
                <w:color w:val="000000"/>
                <w:sz w:val="20"/>
                <w:szCs w:val="20"/>
                <w:lang w:bidi="ar"/>
              </w:rPr>
              <w:t xml:space="preserve">1.07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40183BF0" w14:textId="77777777" w:rsidR="00114F16" w:rsidRDefault="004F0964">
            <w:pPr>
              <w:jc w:val="center"/>
              <w:textAlignment w:val="center"/>
              <w:rPr>
                <w:color w:val="000000"/>
                <w:sz w:val="20"/>
                <w:szCs w:val="20"/>
              </w:rPr>
            </w:pPr>
            <w:r>
              <w:rPr>
                <w:color w:val="000000"/>
                <w:sz w:val="20"/>
                <w:szCs w:val="20"/>
                <w:lang w:bidi="ar"/>
              </w:rPr>
              <w:t xml:space="preserve">0.61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CC0316A" w14:textId="77777777" w:rsidR="00114F16" w:rsidRDefault="004F0964">
            <w:pPr>
              <w:jc w:val="center"/>
              <w:textAlignment w:val="center"/>
              <w:rPr>
                <w:color w:val="000000"/>
                <w:sz w:val="20"/>
                <w:szCs w:val="20"/>
              </w:rPr>
            </w:pPr>
            <w:r>
              <w:rPr>
                <w:color w:val="000000"/>
                <w:sz w:val="20"/>
                <w:szCs w:val="20"/>
                <w:lang w:bidi="ar"/>
              </w:rPr>
              <w:t xml:space="preserve">0.43 </w:t>
            </w:r>
          </w:p>
        </w:tc>
        <w:tc>
          <w:tcPr>
            <w:tcW w:w="1514" w:type="dxa"/>
            <w:tcBorders>
              <w:top w:val="single" w:sz="4" w:space="0" w:color="000000"/>
              <w:left w:val="single" w:sz="4" w:space="0" w:color="000000"/>
              <w:bottom w:val="single" w:sz="4" w:space="0" w:color="000000"/>
            </w:tcBorders>
            <w:shd w:val="clear" w:color="auto" w:fill="DEEBF6"/>
            <w:vAlign w:val="center"/>
          </w:tcPr>
          <w:p w14:paraId="7434976E" w14:textId="77777777" w:rsidR="00114F16" w:rsidRDefault="004F0964">
            <w:pPr>
              <w:jc w:val="center"/>
              <w:textAlignment w:val="center"/>
              <w:rPr>
                <w:color w:val="000000"/>
                <w:sz w:val="20"/>
                <w:szCs w:val="20"/>
              </w:rPr>
            </w:pPr>
            <w:r>
              <w:rPr>
                <w:color w:val="000000"/>
                <w:sz w:val="20"/>
                <w:szCs w:val="20"/>
                <w:lang w:bidi="ar"/>
              </w:rPr>
              <w:t xml:space="preserve">0.24 </w:t>
            </w:r>
          </w:p>
        </w:tc>
      </w:tr>
      <w:tr w:rsidR="00FD4EF3" w14:paraId="08466C78" w14:textId="77777777" w:rsidTr="00FD4EF3">
        <w:trPr>
          <w:trHeight w:val="301"/>
        </w:trPr>
        <w:tc>
          <w:tcPr>
            <w:tcW w:w="1620" w:type="dxa"/>
            <w:vMerge/>
            <w:tcBorders>
              <w:right w:val="single" w:sz="4" w:space="0" w:color="000000"/>
            </w:tcBorders>
            <w:shd w:val="clear" w:color="auto" w:fill="auto"/>
            <w:vAlign w:val="center"/>
          </w:tcPr>
          <w:p w14:paraId="0E9ABC25" w14:textId="77777777" w:rsidR="00114F16" w:rsidRDefault="00114F16">
            <w:pPr>
              <w:jc w:val="center"/>
              <w:textAlignment w:val="center"/>
              <w:rPr>
                <w:color w:val="000000"/>
                <w:sz w:val="20"/>
                <w:szCs w:val="20"/>
                <w:lang w:bidi="ar"/>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0A238" w14:textId="77777777" w:rsidR="00114F16" w:rsidRDefault="004F0964">
            <w:pPr>
              <w:jc w:val="center"/>
              <w:textAlignment w:val="center"/>
              <w:rPr>
                <w:color w:val="000000"/>
                <w:sz w:val="20"/>
                <w:szCs w:val="20"/>
                <w:lang w:bidi="ar"/>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w:t>
            </w:r>
            <w:r>
              <w:rPr>
                <w:rFonts w:hint="eastAsia"/>
                <w:color w:val="000000"/>
                <w:sz w:val="20"/>
                <w:szCs w:val="20"/>
              </w:rPr>
              <w:t xml:space="preserve">Two-shot  </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C22D3" w14:textId="77777777" w:rsidR="00114F16" w:rsidRDefault="004F0964">
            <w:pPr>
              <w:jc w:val="center"/>
              <w:textAlignment w:val="center"/>
              <w:rPr>
                <w:color w:val="000000"/>
                <w:sz w:val="20"/>
                <w:szCs w:val="20"/>
                <w:lang w:bidi="ar"/>
              </w:rPr>
            </w:pPr>
            <w:r>
              <w:rPr>
                <w:color w:val="000000"/>
                <w:sz w:val="20"/>
                <w:szCs w:val="20"/>
                <w:lang w:bidi="ar"/>
              </w:rPr>
              <w:t>3.21</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0C262" w14:textId="77777777" w:rsidR="00114F16" w:rsidRDefault="004F0964">
            <w:pPr>
              <w:jc w:val="center"/>
              <w:textAlignment w:val="center"/>
              <w:rPr>
                <w:color w:val="000000"/>
                <w:sz w:val="20"/>
                <w:szCs w:val="20"/>
                <w:lang w:bidi="ar"/>
              </w:rPr>
            </w:pPr>
            <w:r>
              <w:rPr>
                <w:color w:val="000000"/>
                <w:sz w:val="20"/>
                <w:szCs w:val="20"/>
                <w:lang w:bidi="ar"/>
              </w:rPr>
              <w:t>1.82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DF940" w14:textId="77777777" w:rsidR="00114F16" w:rsidRDefault="004F0964">
            <w:pPr>
              <w:jc w:val="center"/>
              <w:textAlignment w:val="center"/>
              <w:rPr>
                <w:color w:val="000000"/>
                <w:sz w:val="20"/>
                <w:szCs w:val="20"/>
                <w:lang w:bidi="ar"/>
              </w:rPr>
            </w:pPr>
            <w:r>
              <w:rPr>
                <w:color w:val="000000"/>
                <w:sz w:val="20"/>
                <w:szCs w:val="20"/>
                <w:lang w:bidi="ar"/>
              </w:rPr>
              <w:t>1.29</w:t>
            </w:r>
          </w:p>
        </w:tc>
        <w:tc>
          <w:tcPr>
            <w:tcW w:w="1514" w:type="dxa"/>
            <w:tcBorders>
              <w:top w:val="single" w:sz="4" w:space="0" w:color="000000"/>
              <w:left w:val="single" w:sz="4" w:space="0" w:color="000000"/>
              <w:bottom w:val="single" w:sz="4" w:space="0" w:color="000000"/>
            </w:tcBorders>
            <w:shd w:val="clear" w:color="auto" w:fill="DEEBF6"/>
            <w:vAlign w:val="center"/>
          </w:tcPr>
          <w:p w14:paraId="691FE94F" w14:textId="77777777" w:rsidR="00114F16" w:rsidRDefault="004F0964">
            <w:pPr>
              <w:jc w:val="center"/>
              <w:textAlignment w:val="center"/>
              <w:rPr>
                <w:color w:val="000000"/>
                <w:sz w:val="20"/>
                <w:szCs w:val="20"/>
                <w:lang w:bidi="ar"/>
              </w:rPr>
            </w:pPr>
            <w:r>
              <w:rPr>
                <w:color w:val="000000"/>
                <w:sz w:val="20"/>
                <w:szCs w:val="20"/>
                <w:lang w:bidi="ar"/>
              </w:rPr>
              <w:t>0.72</w:t>
            </w:r>
          </w:p>
        </w:tc>
      </w:tr>
      <w:tr w:rsidR="00FD4EF3" w14:paraId="53D785A9"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10BBF93C"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52AC5"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9557" w14:textId="77777777" w:rsidR="00114F16" w:rsidRDefault="004F0964">
            <w:pPr>
              <w:jc w:val="center"/>
              <w:textAlignment w:val="center"/>
              <w:rPr>
                <w:color w:val="000000"/>
                <w:sz w:val="20"/>
                <w:szCs w:val="20"/>
              </w:rPr>
            </w:pPr>
            <w:r>
              <w:rPr>
                <w:color w:val="000000"/>
                <w:sz w:val="20"/>
                <w:szCs w:val="20"/>
                <w:lang w:bidi="ar"/>
              </w:rPr>
              <w:t xml:space="preserve">1.29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0AC1947" w14:textId="77777777" w:rsidR="00114F16" w:rsidRDefault="004F0964">
            <w:pPr>
              <w:jc w:val="center"/>
              <w:textAlignment w:val="center"/>
              <w:rPr>
                <w:color w:val="000000"/>
                <w:sz w:val="20"/>
                <w:szCs w:val="20"/>
              </w:rPr>
            </w:pPr>
            <w:r>
              <w:rPr>
                <w:color w:val="000000"/>
                <w:sz w:val="20"/>
                <w:szCs w:val="20"/>
                <w:lang w:bidi="ar"/>
              </w:rPr>
              <w:t xml:space="preserve">0.73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65527722" w14:textId="77777777" w:rsidR="00114F16" w:rsidRDefault="004F0964">
            <w:pPr>
              <w:jc w:val="center"/>
              <w:textAlignment w:val="center"/>
              <w:rPr>
                <w:color w:val="000000"/>
                <w:sz w:val="20"/>
                <w:szCs w:val="20"/>
              </w:rPr>
            </w:pPr>
            <w:r>
              <w:rPr>
                <w:color w:val="000000"/>
                <w:sz w:val="20"/>
                <w:szCs w:val="20"/>
                <w:lang w:bidi="ar"/>
              </w:rPr>
              <w:t xml:space="preserve">0.51 </w:t>
            </w:r>
          </w:p>
        </w:tc>
        <w:tc>
          <w:tcPr>
            <w:tcW w:w="1514" w:type="dxa"/>
            <w:tcBorders>
              <w:top w:val="single" w:sz="4" w:space="0" w:color="000000"/>
              <w:left w:val="single" w:sz="4" w:space="0" w:color="000000"/>
              <w:bottom w:val="single" w:sz="4" w:space="0" w:color="000000"/>
            </w:tcBorders>
            <w:shd w:val="clear" w:color="auto" w:fill="DEEBF6"/>
            <w:vAlign w:val="center"/>
          </w:tcPr>
          <w:p w14:paraId="27B131FD" w14:textId="77777777" w:rsidR="00114F16" w:rsidRDefault="004F0964">
            <w:pPr>
              <w:jc w:val="center"/>
              <w:textAlignment w:val="center"/>
              <w:rPr>
                <w:color w:val="000000"/>
                <w:sz w:val="20"/>
                <w:szCs w:val="20"/>
              </w:rPr>
            </w:pPr>
            <w:r>
              <w:rPr>
                <w:color w:val="000000"/>
                <w:sz w:val="20"/>
                <w:szCs w:val="20"/>
                <w:lang w:bidi="ar"/>
              </w:rPr>
              <w:t xml:space="preserve">0.29 </w:t>
            </w:r>
          </w:p>
        </w:tc>
      </w:tr>
      <w:tr w:rsidR="00FD4EF3" w14:paraId="7B401446"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0E2F7A91"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DBBCE"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AB157" w14:textId="77777777" w:rsidR="00114F16" w:rsidRDefault="004F0964">
            <w:pPr>
              <w:jc w:val="center"/>
              <w:textAlignment w:val="center"/>
              <w:rPr>
                <w:color w:val="000000"/>
                <w:sz w:val="20"/>
                <w:szCs w:val="20"/>
              </w:rPr>
            </w:pPr>
            <w:r>
              <w:rPr>
                <w:color w:val="000000"/>
                <w:sz w:val="20"/>
                <w:szCs w:val="20"/>
                <w:lang w:bidi="ar"/>
              </w:rPr>
              <w:t xml:space="preserve">1.09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19238D5" w14:textId="77777777" w:rsidR="00114F16" w:rsidRDefault="004F0964">
            <w:pPr>
              <w:jc w:val="center"/>
              <w:textAlignment w:val="center"/>
              <w:rPr>
                <w:color w:val="000000"/>
                <w:sz w:val="20"/>
                <w:szCs w:val="20"/>
              </w:rPr>
            </w:pPr>
            <w:r>
              <w:rPr>
                <w:color w:val="000000"/>
                <w:sz w:val="20"/>
                <w:szCs w:val="20"/>
                <w:lang w:bidi="ar"/>
              </w:rPr>
              <w:t xml:space="preserve">0.62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19B489B" w14:textId="77777777" w:rsidR="00114F16" w:rsidRDefault="004F0964">
            <w:pPr>
              <w:jc w:val="center"/>
              <w:textAlignment w:val="center"/>
              <w:rPr>
                <w:color w:val="000000"/>
                <w:sz w:val="20"/>
                <w:szCs w:val="20"/>
              </w:rPr>
            </w:pPr>
            <w:r>
              <w:rPr>
                <w:color w:val="000000"/>
                <w:sz w:val="20"/>
                <w:szCs w:val="20"/>
                <w:lang w:bidi="ar"/>
              </w:rPr>
              <w:t xml:space="preserve">0.44 </w:t>
            </w:r>
          </w:p>
        </w:tc>
        <w:tc>
          <w:tcPr>
            <w:tcW w:w="1514" w:type="dxa"/>
            <w:tcBorders>
              <w:top w:val="single" w:sz="4" w:space="0" w:color="000000"/>
              <w:left w:val="single" w:sz="4" w:space="0" w:color="000000"/>
              <w:bottom w:val="single" w:sz="4" w:space="0" w:color="000000"/>
            </w:tcBorders>
            <w:shd w:val="clear" w:color="auto" w:fill="DEEBF6"/>
            <w:vAlign w:val="center"/>
          </w:tcPr>
          <w:p w14:paraId="0D3D144A" w14:textId="77777777" w:rsidR="00114F16" w:rsidRDefault="004F0964">
            <w:pPr>
              <w:jc w:val="center"/>
              <w:textAlignment w:val="center"/>
              <w:rPr>
                <w:color w:val="000000"/>
                <w:sz w:val="20"/>
                <w:szCs w:val="20"/>
              </w:rPr>
            </w:pPr>
            <w:r>
              <w:rPr>
                <w:color w:val="000000"/>
                <w:sz w:val="20"/>
                <w:szCs w:val="20"/>
                <w:lang w:bidi="ar"/>
              </w:rPr>
              <w:t xml:space="preserve">0.25 </w:t>
            </w:r>
          </w:p>
        </w:tc>
      </w:tr>
      <w:tr w:rsidR="00FD4EF3" w14:paraId="0522C8D4" w14:textId="77777777" w:rsidTr="00FD4EF3">
        <w:trPr>
          <w:trHeight w:val="301"/>
        </w:trPr>
        <w:tc>
          <w:tcPr>
            <w:tcW w:w="1620" w:type="dxa"/>
            <w:vMerge/>
            <w:tcBorders>
              <w:top w:val="single" w:sz="4" w:space="0" w:color="000000"/>
              <w:bottom w:val="single" w:sz="4" w:space="0" w:color="000000"/>
              <w:right w:val="single" w:sz="4" w:space="0" w:color="000000"/>
            </w:tcBorders>
            <w:shd w:val="clear" w:color="auto" w:fill="auto"/>
            <w:vAlign w:val="center"/>
          </w:tcPr>
          <w:p w14:paraId="6456C6E0"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6C8B"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0349" w14:textId="77777777" w:rsidR="00114F16" w:rsidRDefault="004F0964">
            <w:pPr>
              <w:jc w:val="center"/>
              <w:textAlignment w:val="center"/>
              <w:rPr>
                <w:color w:val="000000"/>
                <w:sz w:val="20"/>
                <w:szCs w:val="20"/>
              </w:rPr>
            </w:pPr>
            <w:r>
              <w:rPr>
                <w:color w:val="000000"/>
                <w:sz w:val="20"/>
                <w:szCs w:val="20"/>
                <w:lang w:bidi="ar"/>
              </w:rPr>
              <w:t xml:space="preserve">1.07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8CFEBDA" w14:textId="77777777" w:rsidR="00114F16" w:rsidRDefault="004F0964">
            <w:pPr>
              <w:jc w:val="center"/>
              <w:textAlignment w:val="center"/>
              <w:rPr>
                <w:color w:val="000000"/>
                <w:sz w:val="20"/>
                <w:szCs w:val="20"/>
              </w:rPr>
            </w:pPr>
            <w:r>
              <w:rPr>
                <w:color w:val="000000"/>
                <w:sz w:val="20"/>
                <w:szCs w:val="20"/>
                <w:lang w:bidi="ar"/>
              </w:rPr>
              <w:t xml:space="preserve">0.61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B97C60F" w14:textId="77777777" w:rsidR="00114F16" w:rsidRDefault="004F0964">
            <w:pPr>
              <w:jc w:val="center"/>
              <w:textAlignment w:val="center"/>
              <w:rPr>
                <w:color w:val="000000"/>
                <w:sz w:val="20"/>
                <w:szCs w:val="20"/>
              </w:rPr>
            </w:pPr>
            <w:r>
              <w:rPr>
                <w:color w:val="000000"/>
                <w:sz w:val="20"/>
                <w:szCs w:val="20"/>
                <w:lang w:bidi="ar"/>
              </w:rPr>
              <w:t xml:space="preserve">0.43 </w:t>
            </w:r>
          </w:p>
        </w:tc>
        <w:tc>
          <w:tcPr>
            <w:tcW w:w="1514" w:type="dxa"/>
            <w:tcBorders>
              <w:top w:val="single" w:sz="4" w:space="0" w:color="000000"/>
              <w:left w:val="single" w:sz="4" w:space="0" w:color="000000"/>
              <w:bottom w:val="single" w:sz="4" w:space="0" w:color="000000"/>
            </w:tcBorders>
            <w:shd w:val="clear" w:color="auto" w:fill="DEEBF6"/>
            <w:vAlign w:val="center"/>
          </w:tcPr>
          <w:p w14:paraId="089632AD" w14:textId="77777777" w:rsidR="00114F16" w:rsidRDefault="004F0964">
            <w:pPr>
              <w:jc w:val="center"/>
              <w:textAlignment w:val="center"/>
              <w:rPr>
                <w:color w:val="000000"/>
                <w:sz w:val="20"/>
                <w:szCs w:val="20"/>
              </w:rPr>
            </w:pPr>
            <w:r>
              <w:rPr>
                <w:color w:val="000000"/>
                <w:sz w:val="20"/>
                <w:szCs w:val="20"/>
                <w:lang w:bidi="ar"/>
              </w:rPr>
              <w:t xml:space="preserve">0.24 </w:t>
            </w:r>
          </w:p>
        </w:tc>
      </w:tr>
      <w:tr w:rsidR="00FD4EF3" w14:paraId="136EE686" w14:textId="77777777" w:rsidTr="00FD4EF3">
        <w:trPr>
          <w:trHeight w:val="301"/>
        </w:trPr>
        <w:tc>
          <w:tcPr>
            <w:tcW w:w="1620" w:type="dxa"/>
            <w:vMerge w:val="restart"/>
            <w:tcBorders>
              <w:top w:val="single" w:sz="4" w:space="0" w:color="000000"/>
              <w:bottom w:val="single" w:sz="12" w:space="0" w:color="000000"/>
              <w:right w:val="single" w:sz="4" w:space="0" w:color="000000"/>
            </w:tcBorders>
            <w:shd w:val="clear" w:color="auto" w:fill="auto"/>
            <w:vAlign w:val="center"/>
          </w:tcPr>
          <w:p w14:paraId="227F266A" w14:textId="77777777" w:rsidR="00114F16" w:rsidRDefault="004F0964">
            <w:pPr>
              <w:jc w:val="center"/>
              <w:textAlignment w:val="center"/>
              <w:rPr>
                <w:color w:val="000000"/>
                <w:sz w:val="20"/>
                <w:szCs w:val="20"/>
                <w:lang w:bidi="ar"/>
              </w:rPr>
            </w:pPr>
            <w:r>
              <w:rPr>
                <w:color w:val="000000"/>
                <w:sz w:val="20"/>
                <w:szCs w:val="20"/>
                <w:lang w:bidi="ar"/>
              </w:rPr>
              <w:t>M=14</w:t>
            </w:r>
          </w:p>
          <w:p w14:paraId="02F1693C" w14:textId="77777777" w:rsidR="00114F16" w:rsidRDefault="004F0964">
            <w:pPr>
              <w:jc w:val="center"/>
              <w:textAlignment w:val="center"/>
              <w:rPr>
                <w:color w:val="000000"/>
                <w:sz w:val="20"/>
                <w:szCs w:val="20"/>
                <w:lang w:bidi="ar"/>
              </w:rPr>
            </w:pPr>
            <w:r>
              <w:rPr>
                <w:rFonts w:hint="eastAsia"/>
                <w:color w:val="000000"/>
                <w:sz w:val="20"/>
                <w:szCs w:val="20"/>
                <w:lang w:bidi="ar"/>
              </w:rPr>
              <w:t>14</w:t>
            </w:r>
            <w:r>
              <w:rPr>
                <w:color w:val="000000"/>
                <w:sz w:val="20"/>
                <w:szCs w:val="20"/>
                <w:lang w:bidi="ar"/>
              </w:rPr>
              <w:t>-os TTI</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EC32C"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O</w:t>
            </w:r>
            <w:r>
              <w:rPr>
                <w:color w:val="000000"/>
                <w:sz w:val="20"/>
                <w:szCs w:val="20"/>
                <w:lang w:bidi="ar"/>
              </w:rPr>
              <w:t>ne-shot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20E16" w14:textId="77777777" w:rsidR="00114F16" w:rsidRDefault="004F0964">
            <w:pPr>
              <w:jc w:val="center"/>
              <w:textAlignment w:val="center"/>
              <w:rPr>
                <w:color w:val="000000"/>
                <w:sz w:val="20"/>
                <w:szCs w:val="20"/>
              </w:rPr>
            </w:pPr>
            <w:r>
              <w:rPr>
                <w:color w:val="000000"/>
                <w:sz w:val="20"/>
                <w:szCs w:val="20"/>
                <w:lang w:bidi="ar"/>
              </w:rPr>
              <w:t xml:space="preserve">1.57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A9314B7" w14:textId="77777777" w:rsidR="00114F16" w:rsidRDefault="004F0964">
            <w:pPr>
              <w:jc w:val="center"/>
              <w:textAlignment w:val="center"/>
              <w:rPr>
                <w:color w:val="000000"/>
                <w:sz w:val="20"/>
                <w:szCs w:val="20"/>
              </w:rPr>
            </w:pPr>
            <w:r>
              <w:rPr>
                <w:color w:val="000000"/>
                <w:sz w:val="20"/>
                <w:szCs w:val="20"/>
                <w:lang w:bidi="ar"/>
              </w:rPr>
              <w:t xml:space="preserve">0.86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78E8193" w14:textId="77777777" w:rsidR="00114F16" w:rsidRDefault="004F0964">
            <w:pPr>
              <w:jc w:val="center"/>
              <w:textAlignment w:val="center"/>
              <w:rPr>
                <w:color w:val="000000"/>
                <w:sz w:val="20"/>
                <w:szCs w:val="20"/>
              </w:rPr>
            </w:pPr>
            <w:r>
              <w:rPr>
                <w:color w:val="000000"/>
                <w:sz w:val="20"/>
                <w:szCs w:val="20"/>
                <w:lang w:bidi="ar"/>
              </w:rPr>
              <w:t xml:space="preserve">0.55 </w:t>
            </w:r>
          </w:p>
        </w:tc>
        <w:tc>
          <w:tcPr>
            <w:tcW w:w="1514" w:type="dxa"/>
            <w:tcBorders>
              <w:top w:val="single" w:sz="4" w:space="0" w:color="000000"/>
              <w:left w:val="single" w:sz="4" w:space="0" w:color="000000"/>
              <w:bottom w:val="single" w:sz="4" w:space="0" w:color="000000"/>
            </w:tcBorders>
            <w:shd w:val="clear" w:color="auto" w:fill="DEEBF6"/>
            <w:vAlign w:val="center"/>
          </w:tcPr>
          <w:p w14:paraId="510DA48F" w14:textId="77777777" w:rsidR="00114F16" w:rsidRDefault="004F0964">
            <w:pPr>
              <w:jc w:val="center"/>
              <w:textAlignment w:val="center"/>
              <w:rPr>
                <w:color w:val="000000"/>
                <w:sz w:val="20"/>
                <w:szCs w:val="20"/>
              </w:rPr>
            </w:pPr>
            <w:r>
              <w:rPr>
                <w:color w:val="000000"/>
                <w:sz w:val="20"/>
                <w:szCs w:val="20"/>
                <w:lang w:bidi="ar"/>
              </w:rPr>
              <w:t xml:space="preserve">0.30 </w:t>
            </w:r>
          </w:p>
        </w:tc>
      </w:tr>
      <w:tr w:rsidR="00FD4EF3" w14:paraId="289BDE40" w14:textId="77777777" w:rsidTr="00FD4EF3">
        <w:trPr>
          <w:trHeight w:val="301"/>
        </w:trPr>
        <w:tc>
          <w:tcPr>
            <w:tcW w:w="1620" w:type="dxa"/>
            <w:vMerge/>
            <w:tcBorders>
              <w:right w:val="single" w:sz="4" w:space="0" w:color="000000"/>
            </w:tcBorders>
            <w:shd w:val="clear" w:color="auto" w:fill="auto"/>
            <w:vAlign w:val="center"/>
          </w:tcPr>
          <w:p w14:paraId="208E6B83" w14:textId="77777777" w:rsidR="00114F16" w:rsidRDefault="00114F16">
            <w:pPr>
              <w:jc w:val="center"/>
              <w:textAlignment w:val="center"/>
              <w:rPr>
                <w:color w:val="000000"/>
                <w:sz w:val="20"/>
                <w:szCs w:val="20"/>
                <w:lang w:bidi="ar"/>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F4959" w14:textId="77777777" w:rsidR="00114F16" w:rsidRDefault="004F0964">
            <w:pPr>
              <w:jc w:val="center"/>
              <w:textAlignment w:val="center"/>
              <w:rPr>
                <w:color w:val="000000"/>
                <w:sz w:val="20"/>
                <w:szCs w:val="20"/>
                <w:lang w:bidi="ar"/>
              </w:rPr>
            </w:pPr>
            <w:r>
              <w:rPr>
                <w:rFonts w:hint="eastAsia"/>
                <w:color w:val="000000"/>
                <w:sz w:val="20"/>
                <w:szCs w:val="20"/>
                <w:lang w:bidi="ar"/>
              </w:rPr>
              <w:t>T</w:t>
            </w:r>
            <w:r>
              <w:rPr>
                <w:rFonts w:hint="eastAsia"/>
                <w:color w:val="000000"/>
                <w:sz w:val="20"/>
                <w:szCs w:val="20"/>
                <w:vertAlign w:val="subscript"/>
                <w:lang w:bidi="ar"/>
              </w:rPr>
              <w:t>tot</w:t>
            </w:r>
            <w:r>
              <w:rPr>
                <w:rFonts w:hint="eastAsia"/>
                <w:color w:val="000000"/>
                <w:sz w:val="20"/>
                <w:szCs w:val="20"/>
                <w:lang w:bidi="ar"/>
              </w:rPr>
              <w:t xml:space="preserve"> for </w:t>
            </w:r>
            <w:r>
              <w:rPr>
                <w:rFonts w:hint="eastAsia"/>
                <w:color w:val="000000"/>
                <w:sz w:val="20"/>
                <w:szCs w:val="20"/>
              </w:rPr>
              <w:t xml:space="preserve">Two-shot </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D9D1E" w14:textId="77777777" w:rsidR="00114F16" w:rsidRDefault="004F0964">
            <w:pPr>
              <w:jc w:val="center"/>
              <w:textAlignment w:val="center"/>
              <w:rPr>
                <w:color w:val="000000"/>
                <w:sz w:val="20"/>
                <w:szCs w:val="20"/>
                <w:lang w:bidi="ar"/>
              </w:rPr>
            </w:pPr>
            <w:r>
              <w:rPr>
                <w:color w:val="000000"/>
                <w:sz w:val="20"/>
                <w:szCs w:val="20"/>
                <w:lang w:bidi="ar"/>
              </w:rPr>
              <w:t>4.71</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1742C" w14:textId="77777777" w:rsidR="00114F16" w:rsidRDefault="004F0964">
            <w:pPr>
              <w:jc w:val="center"/>
              <w:textAlignment w:val="center"/>
              <w:rPr>
                <w:color w:val="000000"/>
                <w:sz w:val="20"/>
                <w:szCs w:val="20"/>
                <w:lang w:bidi="ar"/>
              </w:rPr>
            </w:pPr>
            <w:r>
              <w:rPr>
                <w:color w:val="000000"/>
                <w:sz w:val="20"/>
                <w:szCs w:val="20"/>
                <w:lang w:bidi="ar"/>
              </w:rPr>
              <w:t>2.57</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28184" w14:textId="77777777" w:rsidR="00114F16" w:rsidRDefault="004F0964">
            <w:pPr>
              <w:jc w:val="center"/>
              <w:textAlignment w:val="center"/>
              <w:rPr>
                <w:color w:val="000000"/>
                <w:sz w:val="20"/>
                <w:szCs w:val="20"/>
                <w:lang w:bidi="ar"/>
              </w:rPr>
            </w:pPr>
            <w:r>
              <w:rPr>
                <w:color w:val="000000"/>
                <w:sz w:val="20"/>
                <w:szCs w:val="20"/>
                <w:lang w:bidi="ar"/>
              </w:rPr>
              <w:t>1.66</w:t>
            </w:r>
          </w:p>
        </w:tc>
        <w:tc>
          <w:tcPr>
            <w:tcW w:w="1514" w:type="dxa"/>
            <w:tcBorders>
              <w:top w:val="single" w:sz="4" w:space="0" w:color="000000"/>
              <w:left w:val="single" w:sz="4" w:space="0" w:color="000000"/>
              <w:bottom w:val="single" w:sz="4" w:space="0" w:color="000000"/>
            </w:tcBorders>
            <w:shd w:val="clear" w:color="auto" w:fill="DEEBF6"/>
            <w:vAlign w:val="center"/>
          </w:tcPr>
          <w:p w14:paraId="596F945F" w14:textId="77777777" w:rsidR="00114F16" w:rsidRDefault="004F0964">
            <w:pPr>
              <w:jc w:val="center"/>
              <w:textAlignment w:val="center"/>
              <w:rPr>
                <w:color w:val="000000"/>
                <w:sz w:val="20"/>
                <w:szCs w:val="20"/>
                <w:lang w:bidi="ar"/>
              </w:rPr>
            </w:pPr>
            <w:r>
              <w:rPr>
                <w:color w:val="000000"/>
                <w:sz w:val="20"/>
                <w:szCs w:val="20"/>
                <w:lang w:bidi="ar"/>
              </w:rPr>
              <w:t>0.91</w:t>
            </w:r>
          </w:p>
        </w:tc>
      </w:tr>
      <w:tr w:rsidR="00FD4EF3" w14:paraId="23EAD429" w14:textId="77777777" w:rsidTr="00FD4EF3">
        <w:trPr>
          <w:trHeight w:val="301"/>
        </w:trPr>
        <w:tc>
          <w:tcPr>
            <w:tcW w:w="1620" w:type="dxa"/>
            <w:vMerge/>
            <w:tcBorders>
              <w:top w:val="single" w:sz="4" w:space="0" w:color="000000"/>
              <w:bottom w:val="single" w:sz="12" w:space="0" w:color="000000"/>
              <w:right w:val="single" w:sz="4" w:space="0" w:color="000000"/>
            </w:tcBorders>
            <w:shd w:val="clear" w:color="auto" w:fill="auto"/>
            <w:vAlign w:val="center"/>
          </w:tcPr>
          <w:p w14:paraId="7EA9F9A4"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F1DA"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-1</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D19FA" w14:textId="77777777" w:rsidR="00114F16" w:rsidRDefault="004F0964">
            <w:pPr>
              <w:jc w:val="center"/>
              <w:textAlignment w:val="center"/>
              <w:rPr>
                <w:color w:val="000000"/>
                <w:sz w:val="20"/>
                <w:szCs w:val="20"/>
              </w:rPr>
            </w:pPr>
            <w:r>
              <w:rPr>
                <w:color w:val="000000"/>
                <w:sz w:val="20"/>
                <w:szCs w:val="20"/>
                <w:lang w:bidi="ar"/>
              </w:rPr>
              <w:t xml:space="preserve">1.89 </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A673C" w14:textId="77777777" w:rsidR="00114F16" w:rsidRDefault="004F0964">
            <w:pPr>
              <w:jc w:val="center"/>
              <w:textAlignment w:val="center"/>
              <w:rPr>
                <w:color w:val="000000"/>
                <w:sz w:val="20"/>
                <w:szCs w:val="20"/>
              </w:rPr>
            </w:pPr>
            <w:r>
              <w:rPr>
                <w:color w:val="000000"/>
                <w:sz w:val="20"/>
                <w:szCs w:val="20"/>
                <w:lang w:bidi="ar"/>
              </w:rPr>
              <w:t xml:space="preserve">1.03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037335A" w14:textId="77777777" w:rsidR="00114F16" w:rsidRDefault="004F0964">
            <w:pPr>
              <w:jc w:val="center"/>
              <w:textAlignment w:val="center"/>
              <w:rPr>
                <w:color w:val="000000"/>
                <w:sz w:val="20"/>
                <w:szCs w:val="20"/>
              </w:rPr>
            </w:pPr>
            <w:r>
              <w:rPr>
                <w:color w:val="000000"/>
                <w:sz w:val="20"/>
                <w:szCs w:val="20"/>
                <w:lang w:bidi="ar"/>
              </w:rPr>
              <w:t xml:space="preserve">0.66 </w:t>
            </w:r>
          </w:p>
        </w:tc>
        <w:tc>
          <w:tcPr>
            <w:tcW w:w="1514" w:type="dxa"/>
            <w:tcBorders>
              <w:top w:val="single" w:sz="4" w:space="0" w:color="000000"/>
              <w:left w:val="single" w:sz="4" w:space="0" w:color="000000"/>
              <w:bottom w:val="single" w:sz="4" w:space="0" w:color="000000"/>
            </w:tcBorders>
            <w:shd w:val="clear" w:color="auto" w:fill="DEEBF6"/>
            <w:vAlign w:val="center"/>
          </w:tcPr>
          <w:p w14:paraId="70B9D344" w14:textId="77777777" w:rsidR="00114F16" w:rsidRDefault="004F0964">
            <w:pPr>
              <w:jc w:val="center"/>
              <w:textAlignment w:val="center"/>
              <w:rPr>
                <w:color w:val="000000"/>
                <w:sz w:val="20"/>
                <w:szCs w:val="20"/>
              </w:rPr>
            </w:pPr>
            <w:r>
              <w:rPr>
                <w:color w:val="000000"/>
                <w:sz w:val="20"/>
                <w:szCs w:val="20"/>
                <w:lang w:bidi="ar"/>
              </w:rPr>
              <w:t xml:space="preserve">0.36 </w:t>
            </w:r>
          </w:p>
        </w:tc>
      </w:tr>
      <w:tr w:rsidR="00FD4EF3" w14:paraId="275DA3B0" w14:textId="77777777" w:rsidTr="00FD4EF3">
        <w:trPr>
          <w:trHeight w:val="301"/>
        </w:trPr>
        <w:tc>
          <w:tcPr>
            <w:tcW w:w="1620" w:type="dxa"/>
            <w:vMerge/>
            <w:tcBorders>
              <w:top w:val="single" w:sz="4" w:space="0" w:color="000000"/>
              <w:bottom w:val="single" w:sz="12" w:space="0" w:color="000000"/>
              <w:right w:val="single" w:sz="4" w:space="0" w:color="000000"/>
            </w:tcBorders>
            <w:shd w:val="clear" w:color="auto" w:fill="auto"/>
            <w:vAlign w:val="center"/>
          </w:tcPr>
          <w:p w14:paraId="02D9F780" w14:textId="77777777" w:rsidR="00114F16" w:rsidRDefault="00114F16">
            <w:pPr>
              <w:jc w:val="center"/>
              <w:rPr>
                <w:color w:val="000000"/>
                <w:sz w:val="20"/>
                <w:szCs w:val="20"/>
              </w:rPr>
            </w:pP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88B5D"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-4</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-2</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-5</w:t>
            </w:r>
            <w:r>
              <w:rPr>
                <w:color w:val="000000"/>
                <w:sz w:val="20"/>
                <w:szCs w:val="20"/>
                <w:lang w:bidi="ar"/>
              </w:rPr>
              <w:t>)</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772E3" w14:textId="77777777" w:rsidR="00114F16" w:rsidRDefault="004F0964">
            <w:pPr>
              <w:jc w:val="center"/>
              <w:textAlignment w:val="center"/>
              <w:rPr>
                <w:color w:val="000000"/>
                <w:sz w:val="20"/>
                <w:szCs w:val="20"/>
              </w:rPr>
            </w:pPr>
            <w:r>
              <w:rPr>
                <w:color w:val="000000"/>
                <w:sz w:val="20"/>
                <w:szCs w:val="20"/>
                <w:lang w:bidi="ar"/>
              </w:rPr>
              <w:t xml:space="preserve">1.60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8CF41DC" w14:textId="77777777" w:rsidR="00114F16" w:rsidRDefault="004F0964">
            <w:pPr>
              <w:jc w:val="center"/>
              <w:textAlignment w:val="center"/>
              <w:rPr>
                <w:color w:val="000000"/>
                <w:sz w:val="20"/>
                <w:szCs w:val="20"/>
              </w:rPr>
            </w:pPr>
            <w:r>
              <w:rPr>
                <w:color w:val="000000"/>
                <w:sz w:val="20"/>
                <w:szCs w:val="20"/>
                <w:lang w:bidi="ar"/>
              </w:rPr>
              <w:t xml:space="preserve">0.87 </w:t>
            </w:r>
          </w:p>
        </w:tc>
        <w:tc>
          <w:tcPr>
            <w:tcW w:w="1079"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221E7522" w14:textId="77777777" w:rsidR="00114F16" w:rsidRDefault="004F0964">
            <w:pPr>
              <w:jc w:val="center"/>
              <w:textAlignment w:val="center"/>
              <w:rPr>
                <w:color w:val="000000"/>
                <w:sz w:val="20"/>
                <w:szCs w:val="20"/>
              </w:rPr>
            </w:pPr>
            <w:r>
              <w:rPr>
                <w:color w:val="000000"/>
                <w:sz w:val="20"/>
                <w:szCs w:val="20"/>
                <w:lang w:bidi="ar"/>
              </w:rPr>
              <w:t xml:space="preserve">0.56 </w:t>
            </w:r>
          </w:p>
        </w:tc>
        <w:tc>
          <w:tcPr>
            <w:tcW w:w="1514" w:type="dxa"/>
            <w:tcBorders>
              <w:top w:val="single" w:sz="4" w:space="0" w:color="000000"/>
              <w:left w:val="single" w:sz="4" w:space="0" w:color="000000"/>
              <w:bottom w:val="single" w:sz="4" w:space="0" w:color="000000"/>
            </w:tcBorders>
            <w:shd w:val="clear" w:color="auto" w:fill="DEEBF6"/>
            <w:vAlign w:val="center"/>
          </w:tcPr>
          <w:p w14:paraId="05805586" w14:textId="77777777" w:rsidR="00114F16" w:rsidRDefault="004F0964">
            <w:pPr>
              <w:jc w:val="center"/>
              <w:textAlignment w:val="center"/>
              <w:rPr>
                <w:color w:val="000000"/>
                <w:sz w:val="20"/>
                <w:szCs w:val="20"/>
              </w:rPr>
            </w:pPr>
            <w:r>
              <w:rPr>
                <w:color w:val="000000"/>
                <w:sz w:val="20"/>
                <w:szCs w:val="20"/>
                <w:lang w:bidi="ar"/>
              </w:rPr>
              <w:t xml:space="preserve">0.31 </w:t>
            </w:r>
          </w:p>
        </w:tc>
      </w:tr>
      <w:tr w:rsidR="00FD4EF3" w14:paraId="13A66682" w14:textId="77777777" w:rsidTr="00FD4EF3">
        <w:trPr>
          <w:trHeight w:val="375"/>
        </w:trPr>
        <w:tc>
          <w:tcPr>
            <w:tcW w:w="1620" w:type="dxa"/>
            <w:vMerge/>
            <w:tcBorders>
              <w:top w:val="single" w:sz="4" w:space="0" w:color="000000"/>
              <w:right w:val="single" w:sz="4" w:space="0" w:color="000000"/>
            </w:tcBorders>
            <w:shd w:val="clear" w:color="auto" w:fill="auto"/>
            <w:vAlign w:val="center"/>
          </w:tcPr>
          <w:p w14:paraId="4E5D5EA5" w14:textId="77777777" w:rsidR="00114F16" w:rsidRDefault="00114F16">
            <w:pPr>
              <w:jc w:val="center"/>
              <w:rPr>
                <w:color w:val="000000"/>
                <w:sz w:val="20"/>
                <w:szCs w:val="20"/>
              </w:rPr>
            </w:pPr>
          </w:p>
        </w:tc>
        <w:tc>
          <w:tcPr>
            <w:tcW w:w="2325" w:type="dxa"/>
            <w:tcBorders>
              <w:top w:val="single" w:sz="4" w:space="0" w:color="000000"/>
              <w:left w:val="single" w:sz="4" w:space="0" w:color="000000"/>
              <w:right w:val="single" w:sz="4" w:space="0" w:color="000000"/>
            </w:tcBorders>
            <w:shd w:val="clear" w:color="auto" w:fill="auto"/>
            <w:vAlign w:val="center"/>
          </w:tcPr>
          <w:p w14:paraId="6F04B342" w14:textId="77777777" w:rsidR="00114F16" w:rsidRDefault="004F0964">
            <w:pPr>
              <w:jc w:val="center"/>
              <w:textAlignment w:val="center"/>
              <w:rPr>
                <w:color w:val="000000"/>
                <w:sz w:val="20"/>
                <w:szCs w:val="20"/>
              </w:rPr>
            </w:pPr>
            <w:r>
              <w:rPr>
                <w:rFonts w:hint="eastAsia"/>
                <w:color w:val="000000"/>
                <w:sz w:val="20"/>
                <w:szCs w:val="20"/>
                <w:lang w:bidi="ar"/>
              </w:rPr>
              <w:t>T</w:t>
            </w:r>
            <w:r>
              <w:rPr>
                <w:rFonts w:hint="eastAsia"/>
                <w:color w:val="000000"/>
                <w:sz w:val="20"/>
                <w:szCs w:val="20"/>
                <w:vertAlign w:val="subscript"/>
                <w:lang w:bidi="ar"/>
              </w:rPr>
              <w:t>ave</w:t>
            </w:r>
            <w:r>
              <w:rPr>
                <w:rFonts w:hint="eastAsia"/>
                <w:color w:val="000000"/>
                <w:sz w:val="20"/>
                <w:szCs w:val="20"/>
                <w:lang w:bidi="ar"/>
              </w:rPr>
              <w:t xml:space="preserve"> for </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r>
              <w:rPr>
                <w:rFonts w:hint="eastAsia"/>
                <w:color w:val="000000"/>
                <w:sz w:val="20"/>
                <w:szCs w:val="20"/>
                <w:lang w:bidi="ar"/>
              </w:rPr>
              <w:t>10</w:t>
            </w:r>
            <w:r>
              <w:rPr>
                <w:color w:val="000000"/>
                <w:sz w:val="20"/>
                <w:szCs w:val="20"/>
                <w:vertAlign w:val="superscript"/>
                <w:lang w:bidi="ar"/>
              </w:rPr>
              <w:t>-3</w:t>
            </w:r>
            <w:r>
              <w:rPr>
                <w:color w:val="000000"/>
                <w:sz w:val="20"/>
                <w:szCs w:val="20"/>
                <w:lang w:bidi="ar"/>
              </w:rPr>
              <w:t>)</w:t>
            </w:r>
          </w:p>
        </w:tc>
        <w:tc>
          <w:tcPr>
            <w:tcW w:w="1335" w:type="dxa"/>
            <w:tcBorders>
              <w:top w:val="single" w:sz="4" w:space="0" w:color="000000"/>
              <w:left w:val="single" w:sz="4" w:space="0" w:color="000000"/>
              <w:right w:val="single" w:sz="4" w:space="0" w:color="000000"/>
            </w:tcBorders>
            <w:shd w:val="clear" w:color="auto" w:fill="auto"/>
            <w:vAlign w:val="center"/>
          </w:tcPr>
          <w:p w14:paraId="225DEA95" w14:textId="77777777" w:rsidR="00114F16" w:rsidRDefault="004F0964">
            <w:pPr>
              <w:jc w:val="center"/>
              <w:textAlignment w:val="center"/>
              <w:rPr>
                <w:color w:val="000000"/>
                <w:sz w:val="20"/>
                <w:szCs w:val="20"/>
              </w:rPr>
            </w:pPr>
            <w:r>
              <w:rPr>
                <w:color w:val="000000"/>
                <w:sz w:val="20"/>
                <w:szCs w:val="20"/>
                <w:lang w:bidi="ar"/>
              </w:rPr>
              <w:t xml:space="preserve">1.57 </w:t>
            </w:r>
          </w:p>
        </w:tc>
        <w:tc>
          <w:tcPr>
            <w:tcW w:w="1079" w:type="dxa"/>
            <w:tcBorders>
              <w:top w:val="single" w:sz="4" w:space="0" w:color="000000"/>
              <w:left w:val="single" w:sz="4" w:space="0" w:color="000000"/>
              <w:right w:val="single" w:sz="4" w:space="0" w:color="000000"/>
            </w:tcBorders>
            <w:shd w:val="clear" w:color="auto" w:fill="DEEBF6"/>
            <w:vAlign w:val="center"/>
          </w:tcPr>
          <w:p w14:paraId="07FD167F" w14:textId="77777777" w:rsidR="00114F16" w:rsidRDefault="004F0964">
            <w:pPr>
              <w:jc w:val="center"/>
              <w:textAlignment w:val="center"/>
              <w:rPr>
                <w:color w:val="000000"/>
                <w:sz w:val="20"/>
                <w:szCs w:val="20"/>
              </w:rPr>
            </w:pPr>
            <w:r>
              <w:rPr>
                <w:color w:val="000000"/>
                <w:sz w:val="20"/>
                <w:szCs w:val="20"/>
                <w:lang w:bidi="ar"/>
              </w:rPr>
              <w:t xml:space="preserve">0.86 </w:t>
            </w:r>
          </w:p>
        </w:tc>
        <w:tc>
          <w:tcPr>
            <w:tcW w:w="1079" w:type="dxa"/>
            <w:tcBorders>
              <w:top w:val="single" w:sz="4" w:space="0" w:color="000000"/>
              <w:left w:val="single" w:sz="4" w:space="0" w:color="000000"/>
              <w:right w:val="single" w:sz="4" w:space="0" w:color="000000"/>
            </w:tcBorders>
            <w:shd w:val="clear" w:color="auto" w:fill="DEEBF6"/>
            <w:vAlign w:val="center"/>
          </w:tcPr>
          <w:p w14:paraId="1354BABD" w14:textId="77777777" w:rsidR="00114F16" w:rsidRDefault="004F0964">
            <w:pPr>
              <w:jc w:val="center"/>
              <w:textAlignment w:val="center"/>
              <w:rPr>
                <w:color w:val="000000"/>
                <w:sz w:val="20"/>
                <w:szCs w:val="20"/>
              </w:rPr>
            </w:pPr>
            <w:r>
              <w:rPr>
                <w:color w:val="000000"/>
                <w:sz w:val="20"/>
                <w:szCs w:val="20"/>
                <w:lang w:bidi="ar"/>
              </w:rPr>
              <w:t xml:space="preserve">0.55 </w:t>
            </w:r>
          </w:p>
        </w:tc>
        <w:tc>
          <w:tcPr>
            <w:tcW w:w="1514" w:type="dxa"/>
            <w:tcBorders>
              <w:top w:val="single" w:sz="4" w:space="0" w:color="000000"/>
              <w:left w:val="single" w:sz="4" w:space="0" w:color="000000"/>
            </w:tcBorders>
            <w:shd w:val="clear" w:color="auto" w:fill="DEEBF6"/>
            <w:vAlign w:val="center"/>
          </w:tcPr>
          <w:p w14:paraId="348CABC5" w14:textId="77777777" w:rsidR="00114F16" w:rsidRDefault="004F0964">
            <w:pPr>
              <w:jc w:val="center"/>
              <w:textAlignment w:val="center"/>
              <w:rPr>
                <w:color w:val="000000"/>
                <w:sz w:val="20"/>
                <w:szCs w:val="20"/>
              </w:rPr>
            </w:pPr>
            <w:r>
              <w:rPr>
                <w:color w:val="000000"/>
                <w:sz w:val="20"/>
                <w:szCs w:val="20"/>
                <w:lang w:bidi="ar"/>
              </w:rPr>
              <w:t xml:space="preserve">0.30 </w:t>
            </w:r>
          </w:p>
        </w:tc>
      </w:tr>
    </w:tbl>
    <w:p w14:paraId="26B6BAA3" w14:textId="7386B041" w:rsidR="00114F16" w:rsidRDefault="004F0964">
      <w:pPr>
        <w:spacing w:before="120" w:after="0" w:line="240" w:lineRule="auto"/>
        <w:jc w:val="both"/>
        <w:rPr>
          <w:sz w:val="20"/>
          <w:szCs w:val="20"/>
        </w:rPr>
      </w:pPr>
      <w:bookmarkStart w:id="14" w:name="OLE_LINK32"/>
      <w:r>
        <w:rPr>
          <w:rFonts w:hint="eastAsia"/>
          <w:sz w:val="20"/>
          <w:szCs w:val="20"/>
        </w:rPr>
        <w:t>It is observed from Table 1 that one-shot transmission scheme has an overall lower latency, and the average latency of different two-shot transmission schemes are comparable</w:t>
      </w:r>
      <w:r w:rsidR="006A5BD8">
        <w:rPr>
          <w:sz w:val="20"/>
          <w:szCs w:val="20"/>
        </w:rPr>
        <w:t>.</w:t>
      </w:r>
      <w:r>
        <w:rPr>
          <w:rFonts w:hint="eastAsia"/>
          <w:sz w:val="20"/>
          <w:szCs w:val="20"/>
        </w:rPr>
        <w:t xml:space="preserve"> </w:t>
      </w:r>
      <w:r w:rsidR="006A5BD8">
        <w:rPr>
          <w:sz w:val="20"/>
          <w:szCs w:val="20"/>
        </w:rPr>
        <w:t>However, i</w:t>
      </w:r>
      <w:r>
        <w:rPr>
          <w:rFonts w:hint="eastAsia"/>
          <w:sz w:val="20"/>
          <w:szCs w:val="20"/>
        </w:rPr>
        <w:t xml:space="preserve">n most cases, the total latency for two-shot transmission is beyond the URLLC user plane latency requirement of 1 ms, which means that once the initial transmission fails, it is </w:t>
      </w:r>
      <w:r w:rsidR="006A5BD8">
        <w:rPr>
          <w:sz w:val="20"/>
          <w:szCs w:val="20"/>
        </w:rPr>
        <w:t>almost certainly</w:t>
      </w:r>
      <w:r>
        <w:rPr>
          <w:rFonts w:hint="eastAsia"/>
          <w:sz w:val="20"/>
          <w:szCs w:val="20"/>
        </w:rPr>
        <w:t xml:space="preserve"> that the retransmission is prohibited due to the stringent latency requirement.</w:t>
      </w:r>
    </w:p>
    <w:bookmarkEnd w:id="14"/>
    <w:p w14:paraId="4B22CFEA" w14:textId="725B9334" w:rsidR="00114F16" w:rsidRDefault="004F0964">
      <w:pPr>
        <w:spacing w:before="120" w:after="0" w:line="240" w:lineRule="auto"/>
        <w:jc w:val="both"/>
        <w:rPr>
          <w:sz w:val="20"/>
          <w:szCs w:val="20"/>
        </w:rPr>
      </w:pPr>
      <w:r>
        <w:rPr>
          <w:rFonts w:hint="eastAsia"/>
          <w:sz w:val="20"/>
          <w:szCs w:val="20"/>
        </w:rPr>
        <w:t>Hence it is better to have a lower</w:t>
      </w:r>
      <w:r>
        <w:rPr>
          <w:sz w:val="20"/>
          <w:szCs w:val="20"/>
        </w:rPr>
        <w:t xml:space="preserve"> </w:t>
      </w:r>
      <w:r>
        <w:rPr>
          <w:rFonts w:hint="eastAsia"/>
          <w:sz w:val="20"/>
          <w:szCs w:val="20"/>
        </w:rPr>
        <w:t xml:space="preserve">latency </w:t>
      </w:r>
      <w:r>
        <w:rPr>
          <w:sz w:val="20"/>
          <w:szCs w:val="20"/>
        </w:rPr>
        <w:t xml:space="preserve">and/or </w:t>
      </w:r>
      <w:r w:rsidR="006A5BD8">
        <w:rPr>
          <w:sz w:val="20"/>
          <w:szCs w:val="20"/>
        </w:rPr>
        <w:t xml:space="preserve">to support </w:t>
      </w:r>
      <w:r>
        <w:rPr>
          <w:sz w:val="20"/>
          <w:szCs w:val="20"/>
        </w:rPr>
        <w:t xml:space="preserve">smaller sub-carrier spacing </w:t>
      </w:r>
      <w:r>
        <w:rPr>
          <w:rFonts w:hint="eastAsia"/>
          <w:sz w:val="20"/>
          <w:szCs w:val="20"/>
        </w:rPr>
        <w:t>with one-shot transmission.</w:t>
      </w:r>
      <w:r w:rsidR="006A5BD8">
        <w:rPr>
          <w:sz w:val="20"/>
          <w:szCs w:val="20"/>
        </w:rPr>
        <w:t xml:space="preserve"> </w:t>
      </w:r>
      <w:r>
        <w:rPr>
          <w:rFonts w:hint="eastAsia"/>
          <w:sz w:val="20"/>
          <w:szCs w:val="20"/>
        </w:rPr>
        <w:t>With a lower latency, one-shot transmission makes implementation easier. Furthermore, we need to provide an opportunity to support a potentially wider URLLC usage such as V2V, telemedicine and so on.</w:t>
      </w:r>
    </w:p>
    <w:p w14:paraId="118F0F8A" w14:textId="27DC4CB5" w:rsidR="00114F16" w:rsidRDefault="004F0964">
      <w:pPr>
        <w:spacing w:before="120" w:after="0" w:line="240" w:lineRule="auto"/>
        <w:jc w:val="both"/>
        <w:rPr>
          <w:sz w:val="20"/>
          <w:szCs w:val="20"/>
        </w:rPr>
      </w:pPr>
      <w:r>
        <w:rPr>
          <w:rFonts w:hint="eastAsia"/>
          <w:sz w:val="20"/>
          <w:szCs w:val="20"/>
        </w:rPr>
        <w:lastRenderedPageBreak/>
        <w:t>It is su</w:t>
      </w:r>
      <w:r w:rsidR="006A5BD8">
        <w:rPr>
          <w:sz w:val="20"/>
          <w:szCs w:val="20"/>
        </w:rPr>
        <w:t>gges</w:t>
      </w:r>
      <w:r>
        <w:rPr>
          <w:rFonts w:hint="eastAsia"/>
          <w:sz w:val="20"/>
          <w:szCs w:val="20"/>
        </w:rPr>
        <w:t>ted by some companies that with a BLER target of CQI reporting higher than the URLLC reliability requirement,</w:t>
      </w:r>
      <w:r w:rsidR="006A5BD8">
        <w:rPr>
          <w:sz w:val="20"/>
          <w:szCs w:val="20"/>
        </w:rPr>
        <w:t xml:space="preserve"> </w:t>
      </w:r>
      <w:r>
        <w:rPr>
          <w:rFonts w:hint="eastAsia"/>
          <w:sz w:val="20"/>
          <w:szCs w:val="20"/>
        </w:rPr>
        <w:t>i.e.</w:t>
      </w:r>
      <w:r w:rsidR="006A5BD8">
        <w:rPr>
          <w:sz w:val="20"/>
          <w:szCs w:val="20"/>
        </w:rPr>
        <w:t xml:space="preserve">, </w:t>
      </w:r>
      <w:r>
        <w:rPr>
          <w:rFonts w:hint="eastAsia"/>
          <w:sz w:val="20"/>
          <w:szCs w:val="20"/>
        </w:rPr>
        <w:t>1-10</w:t>
      </w:r>
      <w:r>
        <w:rPr>
          <w:rFonts w:hint="eastAsia"/>
          <w:sz w:val="20"/>
          <w:szCs w:val="20"/>
          <w:vertAlign w:val="superscript"/>
        </w:rPr>
        <w:t>-5</w:t>
      </w:r>
      <w:r>
        <w:rPr>
          <w:rFonts w:hint="eastAsia"/>
          <w:sz w:val="20"/>
          <w:szCs w:val="20"/>
        </w:rPr>
        <w:t xml:space="preserve">, the requirement may be met by a compensation. From the results in Figure 2, it can be seen there is a difference between the </w:t>
      </w:r>
      <w:r w:rsidR="006A5BD8">
        <w:rPr>
          <w:sz w:val="20"/>
          <w:szCs w:val="20"/>
        </w:rPr>
        <w:t>actual</w:t>
      </w:r>
      <w:r w:rsidR="006A5BD8">
        <w:rPr>
          <w:rFonts w:hint="eastAsia"/>
          <w:sz w:val="20"/>
          <w:szCs w:val="20"/>
        </w:rPr>
        <w:t xml:space="preserve"> </w:t>
      </w:r>
      <w:r>
        <w:rPr>
          <w:rFonts w:hint="eastAsia"/>
          <w:sz w:val="20"/>
          <w:szCs w:val="20"/>
        </w:rPr>
        <w:t xml:space="preserve">and </w:t>
      </w:r>
      <w:r w:rsidR="006A5BD8">
        <w:rPr>
          <w:sz w:val="20"/>
          <w:szCs w:val="20"/>
        </w:rPr>
        <w:t>the estimated</w:t>
      </w:r>
      <w:r w:rsidR="006A5BD8">
        <w:rPr>
          <w:rFonts w:hint="eastAsia"/>
          <w:sz w:val="20"/>
          <w:szCs w:val="20"/>
        </w:rPr>
        <w:t xml:space="preserve"> </w:t>
      </w:r>
      <w:r>
        <w:rPr>
          <w:rFonts w:hint="eastAsia"/>
          <w:sz w:val="20"/>
          <w:szCs w:val="20"/>
        </w:rPr>
        <w:t xml:space="preserve">SNR, and the difference </w:t>
      </w:r>
      <w:r w:rsidR="006A5BD8">
        <w:rPr>
          <w:sz w:val="20"/>
          <w:szCs w:val="20"/>
        </w:rPr>
        <w:t>depends on</w:t>
      </w:r>
      <w:r>
        <w:rPr>
          <w:rFonts w:hint="eastAsia"/>
          <w:sz w:val="20"/>
          <w:szCs w:val="20"/>
        </w:rPr>
        <w:t xml:space="preserve"> the compensation method. </w:t>
      </w:r>
      <w:r w:rsidR="00CF78EB">
        <w:rPr>
          <w:sz w:val="20"/>
          <w:szCs w:val="20"/>
        </w:rPr>
        <w:t xml:space="preserve">In other words, there’s a risk to meet the reliability target depends on the compensation method implemented. </w:t>
      </w:r>
      <w:r>
        <w:rPr>
          <w:rFonts w:hint="eastAsia"/>
          <w:sz w:val="20"/>
          <w:szCs w:val="20"/>
        </w:rPr>
        <w:t>Hence the BLER target of 10</w:t>
      </w:r>
      <w:r w:rsidRPr="00DC6731">
        <w:rPr>
          <w:rFonts w:hint="eastAsia"/>
          <w:sz w:val="20"/>
          <w:szCs w:val="20"/>
          <w:vertAlign w:val="superscript"/>
        </w:rPr>
        <w:t>-5</w:t>
      </w:r>
      <w:r>
        <w:rPr>
          <w:rFonts w:hint="eastAsia"/>
          <w:sz w:val="20"/>
          <w:szCs w:val="20"/>
        </w:rPr>
        <w:t xml:space="preserve"> should be </w:t>
      </w:r>
      <w:r w:rsidR="00CF78EB">
        <w:rPr>
          <w:sz w:val="20"/>
          <w:szCs w:val="20"/>
        </w:rPr>
        <w:t xml:space="preserve">the </w:t>
      </w:r>
      <w:r>
        <w:rPr>
          <w:rFonts w:hint="eastAsia"/>
          <w:sz w:val="20"/>
          <w:szCs w:val="20"/>
        </w:rPr>
        <w:t xml:space="preserve">one </w:t>
      </w:r>
      <w:r w:rsidR="00CF78EB">
        <w:rPr>
          <w:sz w:val="20"/>
          <w:szCs w:val="20"/>
        </w:rPr>
        <w:t>for</w:t>
      </w:r>
      <w:r>
        <w:rPr>
          <w:rFonts w:hint="eastAsia"/>
          <w:sz w:val="20"/>
          <w:szCs w:val="20"/>
        </w:rPr>
        <w:t xml:space="preserve"> URLLC. </w:t>
      </w:r>
    </w:p>
    <w:p w14:paraId="3853D835" w14:textId="51B97BC1" w:rsidR="00114F16" w:rsidRDefault="004F0964">
      <w:pPr>
        <w:spacing w:before="120" w:after="0" w:line="240" w:lineRule="auto"/>
        <w:jc w:val="both"/>
        <w:rPr>
          <w:b/>
          <w:i/>
          <w:sz w:val="20"/>
          <w:szCs w:val="21"/>
        </w:rPr>
      </w:pPr>
      <w:r>
        <w:rPr>
          <w:rFonts w:hint="eastAsia"/>
          <w:b/>
          <w:i/>
          <w:sz w:val="20"/>
          <w:szCs w:val="21"/>
        </w:rPr>
        <w:t>Observation 5</w:t>
      </w:r>
      <w:r>
        <w:rPr>
          <w:b/>
          <w:i/>
          <w:sz w:val="20"/>
          <w:szCs w:val="21"/>
          <w:lang w:val="en-GB"/>
        </w:rPr>
        <w:t>:</w:t>
      </w:r>
      <w:r>
        <w:rPr>
          <w:rFonts w:hint="eastAsia"/>
          <w:b/>
          <w:i/>
          <w:sz w:val="20"/>
          <w:szCs w:val="21"/>
          <w:lang w:val="en-GB"/>
        </w:rPr>
        <w:t xml:space="preserve"> </w:t>
      </w:r>
      <w:r>
        <w:rPr>
          <w:rFonts w:hint="eastAsia"/>
          <w:b/>
          <w:i/>
          <w:sz w:val="20"/>
          <w:szCs w:val="21"/>
        </w:rPr>
        <w:t>One-shot transmission scheme has an overall lower latency, and the average latency of different two-shot transmission schemes are comparable</w:t>
      </w:r>
      <w:r w:rsidR="00CF78EB">
        <w:rPr>
          <w:b/>
          <w:i/>
          <w:sz w:val="20"/>
          <w:szCs w:val="21"/>
        </w:rPr>
        <w:t>.</w:t>
      </w:r>
      <w:r>
        <w:rPr>
          <w:rFonts w:hint="eastAsia"/>
          <w:b/>
          <w:i/>
          <w:sz w:val="20"/>
          <w:szCs w:val="21"/>
        </w:rPr>
        <w:t xml:space="preserve"> </w:t>
      </w:r>
      <w:r w:rsidR="00CF78EB">
        <w:rPr>
          <w:b/>
          <w:i/>
          <w:sz w:val="20"/>
          <w:szCs w:val="21"/>
        </w:rPr>
        <w:t>I</w:t>
      </w:r>
      <w:r>
        <w:rPr>
          <w:rFonts w:hint="eastAsia"/>
          <w:b/>
          <w:i/>
          <w:sz w:val="20"/>
          <w:szCs w:val="21"/>
        </w:rPr>
        <w:t>n the case when the initial transmission fails, the latency in most cases is beyond the URLLC user plane latency of 1 ms</w:t>
      </w:r>
      <w:r w:rsidR="00CF78EB">
        <w:rPr>
          <w:b/>
          <w:i/>
          <w:sz w:val="20"/>
          <w:szCs w:val="21"/>
        </w:rPr>
        <w:t xml:space="preserve"> target for two-shot transmission</w:t>
      </w:r>
      <w:r>
        <w:rPr>
          <w:rFonts w:hint="eastAsia"/>
          <w:b/>
          <w:i/>
          <w:sz w:val="20"/>
          <w:szCs w:val="21"/>
        </w:rPr>
        <w:t>.</w:t>
      </w:r>
    </w:p>
    <w:p w14:paraId="039A3024" w14:textId="77777777" w:rsidR="00114F16" w:rsidRDefault="004F0964">
      <w:pPr>
        <w:spacing w:before="120" w:after="0" w:line="240" w:lineRule="auto"/>
        <w:jc w:val="both"/>
        <w:rPr>
          <w:b/>
          <w:i/>
          <w:sz w:val="20"/>
          <w:szCs w:val="21"/>
        </w:rPr>
      </w:pPr>
      <w:r>
        <w:rPr>
          <w:rFonts w:hint="eastAsia"/>
          <w:b/>
          <w:i/>
          <w:sz w:val="20"/>
          <w:szCs w:val="21"/>
        </w:rPr>
        <w:t>Proposal 1: One-shot transmission should be supported by URLLC for its lower latency.</w:t>
      </w:r>
    </w:p>
    <w:p w14:paraId="4D35821C" w14:textId="77777777" w:rsidR="00114F16" w:rsidRDefault="004F0964">
      <w:pPr>
        <w:spacing w:before="120" w:after="0" w:line="240" w:lineRule="auto"/>
        <w:jc w:val="both"/>
        <w:rPr>
          <w:b/>
          <w:sz w:val="20"/>
          <w:szCs w:val="20"/>
          <w:u w:val="single"/>
        </w:rPr>
      </w:pPr>
      <w:r>
        <w:rPr>
          <w:rFonts w:hint="eastAsia"/>
          <w:b/>
          <w:sz w:val="20"/>
          <w:szCs w:val="20"/>
          <w:u w:val="single"/>
        </w:rPr>
        <w:t>Resource efficiency</w:t>
      </w:r>
    </w:p>
    <w:p w14:paraId="18CD4C62" w14:textId="53CD69F0" w:rsidR="00114F16" w:rsidRDefault="004F0964">
      <w:pPr>
        <w:spacing w:before="120" w:after="0" w:line="240" w:lineRule="auto"/>
        <w:jc w:val="both"/>
        <w:rPr>
          <w:sz w:val="20"/>
          <w:szCs w:val="20"/>
        </w:rPr>
      </w:pPr>
      <w:r>
        <w:rPr>
          <w:rFonts w:hint="eastAsia"/>
          <w:sz w:val="20"/>
          <w:szCs w:val="20"/>
        </w:rPr>
        <w:t>To evaluate the occupied RE for different transmission schemes, we first calculate the spectral efficiency for different BLER requirements, the results are shown in Figure 3.</w:t>
      </w:r>
      <w:r w:rsidR="00CF78EB">
        <w:rPr>
          <w:sz w:val="20"/>
          <w:szCs w:val="20"/>
        </w:rPr>
        <w:t xml:space="preserve"> </w:t>
      </w:r>
      <w:r>
        <w:rPr>
          <w:rFonts w:hint="eastAsia"/>
          <w:sz w:val="20"/>
          <w:szCs w:val="20"/>
        </w:rPr>
        <w:t>Then the occupied average RE is obtained by the following equation:</w:t>
      </w:r>
    </w:p>
    <w:p w14:paraId="16F807C6" w14:textId="0A65F954" w:rsidR="00114F16" w:rsidRDefault="00CF78EB">
      <w:pPr>
        <w:spacing w:before="120" w:after="0" w:line="240" w:lineRule="auto"/>
        <w:jc w:val="center"/>
        <w:rPr>
          <w:position w:val="-34"/>
          <w:sz w:val="20"/>
          <w:szCs w:val="20"/>
        </w:rPr>
      </w:pPr>
      <w:r>
        <w:rPr>
          <w:rFonts w:hint="eastAsia"/>
          <w:position w:val="-74"/>
          <w:sz w:val="20"/>
          <w:szCs w:val="20"/>
        </w:rPr>
        <w:object w:dxaOrig="5200" w:dyaOrig="1600" w14:anchorId="160251B2">
          <v:shape id="_x0000_i1027" type="#_x0000_t75" style="width:242.25pt;height:69pt" o:ole="">
            <v:imagedata r:id="rId13" o:title=""/>
            <o:lock v:ext="edit" aspectratio="f"/>
          </v:shape>
          <o:OLEObject Type="Embed" ProgID="Equation.DSMT4" ShapeID="_x0000_i1027" DrawAspect="Content" ObjectID="_1585325599" r:id="rId14"/>
        </w:object>
      </w:r>
      <w:r>
        <w:rPr>
          <w:position w:val="-34"/>
          <w:sz w:val="20"/>
          <w:szCs w:val="20"/>
        </w:rPr>
        <w:t>,</w:t>
      </w:r>
    </w:p>
    <w:p w14:paraId="444EE4F0" w14:textId="6CD9168F" w:rsidR="00114F16" w:rsidRDefault="00CF78EB">
      <w:pPr>
        <w:spacing w:before="120" w:after="0" w:line="240" w:lineRule="auto"/>
        <w:jc w:val="both"/>
        <w:rPr>
          <w:sz w:val="20"/>
          <w:szCs w:val="20"/>
        </w:rPr>
      </w:pPr>
      <w:r>
        <w:rPr>
          <w:sz w:val="20"/>
          <w:szCs w:val="20"/>
        </w:rPr>
        <w:t>w</w:t>
      </w:r>
      <w:r>
        <w:rPr>
          <w:rFonts w:hint="eastAsia"/>
          <w:sz w:val="20"/>
          <w:szCs w:val="20"/>
        </w:rPr>
        <w:t xml:space="preserve">here </w:t>
      </w:r>
      <w:r w:rsidR="004F0964">
        <w:rPr>
          <w:rFonts w:hint="eastAsia"/>
          <w:sz w:val="20"/>
          <w:szCs w:val="20"/>
        </w:rPr>
        <w:t>SE</w:t>
      </w:r>
      <w:r w:rsidR="004F0964">
        <w:rPr>
          <w:rFonts w:hint="eastAsia"/>
          <w:sz w:val="20"/>
          <w:szCs w:val="20"/>
          <w:vertAlign w:val="subscript"/>
        </w:rPr>
        <w:t>1</w:t>
      </w:r>
      <w:r w:rsidR="004F0964">
        <w:rPr>
          <w:rFonts w:hint="eastAsia"/>
          <w:sz w:val="20"/>
          <w:szCs w:val="20"/>
        </w:rPr>
        <w:t xml:space="preserve"> and SE</w:t>
      </w:r>
      <w:r w:rsidR="004F0964">
        <w:rPr>
          <w:rFonts w:hint="eastAsia"/>
          <w:sz w:val="20"/>
          <w:szCs w:val="20"/>
          <w:vertAlign w:val="subscript"/>
        </w:rPr>
        <w:t>2</w:t>
      </w:r>
      <w:r w:rsidR="004F0964">
        <w:rPr>
          <w:rFonts w:hint="eastAsia"/>
          <w:sz w:val="20"/>
          <w:szCs w:val="20"/>
        </w:rPr>
        <w:t xml:space="preserve"> are the spectral efficiency of the initial transmission and </w:t>
      </w:r>
      <w:r>
        <w:rPr>
          <w:sz w:val="20"/>
          <w:szCs w:val="20"/>
        </w:rPr>
        <w:t xml:space="preserve">the </w:t>
      </w:r>
      <w:r w:rsidR="004F0964">
        <w:rPr>
          <w:rFonts w:hint="eastAsia"/>
          <w:sz w:val="20"/>
          <w:szCs w:val="20"/>
        </w:rPr>
        <w:t>retransmission, BLER</w:t>
      </w:r>
      <w:r w:rsidR="004F0964">
        <w:rPr>
          <w:rFonts w:hint="eastAsia"/>
          <w:sz w:val="20"/>
          <w:szCs w:val="20"/>
          <w:vertAlign w:val="subscript"/>
        </w:rPr>
        <w:t>1</w:t>
      </w:r>
      <w:r w:rsidR="004F0964">
        <w:rPr>
          <w:rFonts w:hint="eastAsia"/>
          <w:sz w:val="20"/>
          <w:szCs w:val="20"/>
        </w:rPr>
        <w:t xml:space="preserve"> is the block error rate of the initial transmission, N</w:t>
      </w:r>
      <w:r w:rsidR="004F0964">
        <w:rPr>
          <w:rFonts w:hint="eastAsia"/>
          <w:sz w:val="20"/>
          <w:szCs w:val="20"/>
          <w:vertAlign w:val="subscript"/>
        </w:rPr>
        <w:t>layer</w:t>
      </w:r>
      <w:r w:rsidR="004F0964">
        <w:rPr>
          <w:rFonts w:hint="eastAsia"/>
          <w:sz w:val="20"/>
          <w:szCs w:val="20"/>
        </w:rPr>
        <w:t xml:space="preserve"> is the </w:t>
      </w:r>
      <w:r>
        <w:rPr>
          <w:sz w:val="20"/>
          <w:szCs w:val="20"/>
        </w:rPr>
        <w:t xml:space="preserve">number of </w:t>
      </w:r>
      <w:r w:rsidR="004F0964">
        <w:rPr>
          <w:rFonts w:hint="eastAsia"/>
          <w:sz w:val="20"/>
          <w:szCs w:val="20"/>
        </w:rPr>
        <w:t>layer</w:t>
      </w:r>
      <w:r>
        <w:rPr>
          <w:sz w:val="20"/>
          <w:szCs w:val="20"/>
        </w:rPr>
        <w:t>s</w:t>
      </w:r>
      <w:r w:rsidR="004F0964">
        <w:rPr>
          <w:rFonts w:hint="eastAsia"/>
          <w:sz w:val="20"/>
          <w:szCs w:val="20"/>
        </w:rPr>
        <w:t xml:space="preserve"> which is assumed to be 1 in our </w:t>
      </w:r>
      <w:r>
        <w:rPr>
          <w:sz w:val="20"/>
          <w:szCs w:val="20"/>
        </w:rPr>
        <w:t xml:space="preserve">following </w:t>
      </w:r>
      <w:r w:rsidR="004F0964">
        <w:rPr>
          <w:rFonts w:hint="eastAsia"/>
          <w:sz w:val="20"/>
          <w:szCs w:val="20"/>
        </w:rPr>
        <w:t>simulations.</w:t>
      </w:r>
    </w:p>
    <w:p w14:paraId="21B192E5" w14:textId="346B3D99" w:rsidR="00114F16" w:rsidRDefault="004F0964">
      <w:pPr>
        <w:spacing w:before="120" w:after="0" w:line="240" w:lineRule="auto"/>
        <w:jc w:val="both"/>
        <w:rPr>
          <w:sz w:val="20"/>
          <w:szCs w:val="20"/>
        </w:rPr>
      </w:pPr>
      <w:r>
        <w:rPr>
          <w:rFonts w:hint="eastAsia"/>
          <w:sz w:val="20"/>
          <w:szCs w:val="20"/>
        </w:rPr>
        <w:t>The occupied average RE is given in Figure 4.</w:t>
      </w:r>
      <w:r w:rsidR="00CF78EB">
        <w:rPr>
          <w:sz w:val="20"/>
          <w:szCs w:val="20"/>
        </w:rPr>
        <w:t xml:space="preserve"> </w:t>
      </w:r>
      <w:r>
        <w:rPr>
          <w:rFonts w:hint="eastAsia"/>
          <w:sz w:val="20"/>
          <w:szCs w:val="20"/>
        </w:rPr>
        <w:t xml:space="preserve">It </w:t>
      </w:r>
      <w:r w:rsidR="00CF78EB">
        <w:rPr>
          <w:sz w:val="20"/>
          <w:szCs w:val="20"/>
        </w:rPr>
        <w:t xml:space="preserve">is observed </w:t>
      </w:r>
      <w:r>
        <w:rPr>
          <w:rFonts w:hint="eastAsia"/>
          <w:sz w:val="20"/>
          <w:szCs w:val="20"/>
        </w:rPr>
        <w:t>that for two-shot transmission, a BLER target of 10</w:t>
      </w:r>
      <w:r>
        <w:rPr>
          <w:rFonts w:hint="eastAsia"/>
          <w:sz w:val="20"/>
          <w:szCs w:val="20"/>
          <w:vertAlign w:val="superscript"/>
        </w:rPr>
        <w:t>-1</w:t>
      </w:r>
      <w:r>
        <w:rPr>
          <w:rFonts w:hint="eastAsia"/>
          <w:sz w:val="20"/>
          <w:szCs w:val="20"/>
        </w:rPr>
        <w:t xml:space="preserve"> and 10</w:t>
      </w:r>
      <w:r>
        <w:rPr>
          <w:rFonts w:hint="eastAsia"/>
          <w:sz w:val="20"/>
          <w:szCs w:val="20"/>
          <w:vertAlign w:val="superscript"/>
        </w:rPr>
        <w:t>-3</w:t>
      </w:r>
      <w:r>
        <w:rPr>
          <w:rFonts w:hint="eastAsia"/>
          <w:sz w:val="20"/>
          <w:szCs w:val="20"/>
        </w:rPr>
        <w:t xml:space="preserve"> for the initial transmission occupies the least and most resource, respectively</w:t>
      </w:r>
      <w:r w:rsidR="00CF78EB">
        <w:rPr>
          <w:sz w:val="20"/>
          <w:szCs w:val="20"/>
        </w:rPr>
        <w:t>.</w:t>
      </w:r>
      <w:r w:rsidR="00CF78EB">
        <w:rPr>
          <w:rFonts w:hint="eastAsia"/>
          <w:sz w:val="20"/>
          <w:szCs w:val="20"/>
        </w:rPr>
        <w:t xml:space="preserve"> </w:t>
      </w:r>
      <w:r w:rsidR="00CF78EB">
        <w:rPr>
          <w:sz w:val="20"/>
          <w:szCs w:val="20"/>
        </w:rPr>
        <w:t>T</w:t>
      </w:r>
      <w:r>
        <w:rPr>
          <w:rFonts w:hint="eastAsia"/>
          <w:sz w:val="20"/>
          <w:szCs w:val="20"/>
        </w:rPr>
        <w:t>hus the</w:t>
      </w:r>
      <w:bookmarkStart w:id="15" w:name="OLE_LINK33"/>
      <w:r>
        <w:rPr>
          <w:rFonts w:hint="eastAsia"/>
          <w:sz w:val="20"/>
          <w:szCs w:val="20"/>
        </w:rPr>
        <w:t xml:space="preserve"> first transmission BLER target impacts the occupied resource most and </w:t>
      </w:r>
      <w:r w:rsidR="00CF78EB">
        <w:rPr>
          <w:sz w:val="20"/>
          <w:szCs w:val="20"/>
        </w:rPr>
        <w:t xml:space="preserve">a </w:t>
      </w:r>
      <w:r>
        <w:rPr>
          <w:rFonts w:hint="eastAsia"/>
          <w:sz w:val="20"/>
          <w:szCs w:val="20"/>
        </w:rPr>
        <w:t>lower target occupies more RE</w:t>
      </w:r>
      <w:bookmarkEnd w:id="15"/>
      <w:r>
        <w:rPr>
          <w:rFonts w:hint="eastAsia"/>
          <w:sz w:val="20"/>
          <w:szCs w:val="20"/>
        </w:rPr>
        <w:t>.</w:t>
      </w:r>
    </w:p>
    <w:p w14:paraId="345D2E83" w14:textId="14734218" w:rsidR="00114F16" w:rsidRDefault="004F0964">
      <w:pPr>
        <w:spacing w:before="120" w:after="0" w:line="240" w:lineRule="auto"/>
        <w:jc w:val="both"/>
        <w:rPr>
          <w:b/>
          <w:i/>
          <w:sz w:val="20"/>
          <w:szCs w:val="21"/>
        </w:rPr>
      </w:pPr>
      <w:r>
        <w:rPr>
          <w:rFonts w:hint="eastAsia"/>
          <w:b/>
          <w:i/>
          <w:sz w:val="20"/>
          <w:szCs w:val="21"/>
        </w:rPr>
        <w:t>Observation 6:</w:t>
      </w:r>
      <w:r w:rsidR="00CF78EB">
        <w:rPr>
          <w:b/>
          <w:i/>
          <w:sz w:val="20"/>
          <w:szCs w:val="21"/>
        </w:rPr>
        <w:t xml:space="preserve"> </w:t>
      </w:r>
      <w:r>
        <w:rPr>
          <w:rFonts w:hint="eastAsia"/>
          <w:b/>
          <w:i/>
          <w:sz w:val="20"/>
          <w:szCs w:val="21"/>
        </w:rPr>
        <w:t xml:space="preserve">For two shot-transmission, the first transmission BLER target impacts the occupied resource most and </w:t>
      </w:r>
      <w:r w:rsidR="00CF78EB">
        <w:rPr>
          <w:b/>
          <w:i/>
          <w:sz w:val="20"/>
          <w:szCs w:val="21"/>
        </w:rPr>
        <w:t xml:space="preserve">a </w:t>
      </w:r>
      <w:r>
        <w:rPr>
          <w:rFonts w:hint="eastAsia"/>
          <w:b/>
          <w:i/>
          <w:sz w:val="20"/>
          <w:szCs w:val="21"/>
        </w:rPr>
        <w:t>lower target occupies more RE.</w:t>
      </w:r>
    </w:p>
    <w:p w14:paraId="75CE30D4" w14:textId="21CE1CD4" w:rsidR="00114F16" w:rsidRDefault="004F0964">
      <w:pPr>
        <w:spacing w:before="120" w:after="0" w:line="240" w:lineRule="auto"/>
        <w:jc w:val="both"/>
        <w:rPr>
          <w:sz w:val="20"/>
          <w:szCs w:val="20"/>
        </w:rPr>
      </w:pPr>
      <w:r>
        <w:rPr>
          <w:rFonts w:hint="eastAsia"/>
          <w:sz w:val="20"/>
          <w:szCs w:val="20"/>
        </w:rPr>
        <w:t>In light of this point, it is suggested to have 10</w:t>
      </w:r>
      <w:r>
        <w:rPr>
          <w:rFonts w:hint="eastAsia"/>
          <w:sz w:val="20"/>
          <w:szCs w:val="20"/>
          <w:vertAlign w:val="superscript"/>
        </w:rPr>
        <w:t>-1</w:t>
      </w:r>
      <w:r>
        <w:rPr>
          <w:rFonts w:hint="eastAsia"/>
          <w:sz w:val="20"/>
          <w:szCs w:val="20"/>
        </w:rPr>
        <w:t xml:space="preserve"> as the other BLER target of URLLC CQI reporting. Here we </w:t>
      </w:r>
      <w:r w:rsidR="00CF78EB">
        <w:rPr>
          <w:sz w:val="20"/>
          <w:szCs w:val="20"/>
        </w:rPr>
        <w:t>investigate</w:t>
      </w:r>
      <w:r>
        <w:rPr>
          <w:rFonts w:hint="eastAsia"/>
          <w:sz w:val="20"/>
          <w:szCs w:val="20"/>
        </w:rPr>
        <w:t xml:space="preserve"> the other BLER target between 10</w:t>
      </w:r>
      <w:r>
        <w:rPr>
          <w:rFonts w:hint="eastAsia"/>
          <w:sz w:val="20"/>
          <w:szCs w:val="20"/>
          <w:vertAlign w:val="superscript"/>
        </w:rPr>
        <w:t>-4</w:t>
      </w:r>
      <w:r>
        <w:rPr>
          <w:rFonts w:hint="eastAsia"/>
          <w:sz w:val="20"/>
          <w:szCs w:val="20"/>
        </w:rPr>
        <w:t xml:space="preserve"> and 10</w:t>
      </w:r>
      <w:r>
        <w:rPr>
          <w:rFonts w:hint="eastAsia"/>
          <w:sz w:val="20"/>
          <w:szCs w:val="20"/>
          <w:vertAlign w:val="superscript"/>
        </w:rPr>
        <w:t>-5</w:t>
      </w:r>
      <w:r>
        <w:rPr>
          <w:rFonts w:hint="eastAsia"/>
          <w:sz w:val="20"/>
          <w:szCs w:val="20"/>
        </w:rPr>
        <w:t>. It can be derived that only if the two transmissions targeting at 10</w:t>
      </w:r>
      <w:r>
        <w:rPr>
          <w:rFonts w:hint="eastAsia"/>
          <w:sz w:val="20"/>
          <w:szCs w:val="20"/>
          <w:vertAlign w:val="superscript"/>
        </w:rPr>
        <w:t>-1</w:t>
      </w:r>
      <w:r>
        <w:rPr>
          <w:rFonts w:hint="eastAsia"/>
          <w:sz w:val="20"/>
          <w:szCs w:val="20"/>
        </w:rPr>
        <w:t xml:space="preserve"> and 10</w:t>
      </w:r>
      <w:r>
        <w:rPr>
          <w:rFonts w:hint="eastAsia"/>
          <w:sz w:val="20"/>
          <w:szCs w:val="20"/>
          <w:vertAlign w:val="superscript"/>
        </w:rPr>
        <w:t>-</w:t>
      </w:r>
      <w:r w:rsidR="00CF78EB">
        <w:rPr>
          <w:sz w:val="20"/>
          <w:szCs w:val="20"/>
          <w:vertAlign w:val="superscript"/>
        </w:rPr>
        <w:t>4</w:t>
      </w:r>
      <w:r w:rsidR="00CF78EB">
        <w:rPr>
          <w:rFonts w:hint="eastAsia"/>
          <w:sz w:val="20"/>
          <w:szCs w:val="20"/>
        </w:rPr>
        <w:t xml:space="preserve"> </w:t>
      </w:r>
      <w:r>
        <w:rPr>
          <w:rFonts w:hint="eastAsia"/>
          <w:sz w:val="20"/>
          <w:szCs w:val="20"/>
        </w:rPr>
        <w:t>were completely independently, the reliability of 10</w:t>
      </w:r>
      <w:r>
        <w:rPr>
          <w:rFonts w:hint="eastAsia"/>
          <w:sz w:val="20"/>
          <w:szCs w:val="20"/>
          <w:vertAlign w:val="superscript"/>
        </w:rPr>
        <w:t>-5</w:t>
      </w:r>
      <w:r>
        <w:rPr>
          <w:rFonts w:hint="eastAsia"/>
          <w:sz w:val="20"/>
          <w:szCs w:val="20"/>
        </w:rPr>
        <w:t xml:space="preserve"> could be </w:t>
      </w:r>
      <w:r w:rsidR="00CF78EB">
        <w:rPr>
          <w:sz w:val="20"/>
          <w:szCs w:val="20"/>
        </w:rPr>
        <w:t>fulfilled</w:t>
      </w:r>
      <w:r>
        <w:rPr>
          <w:rFonts w:hint="eastAsia"/>
          <w:sz w:val="20"/>
          <w:szCs w:val="20"/>
        </w:rPr>
        <w:t xml:space="preserve">. </w:t>
      </w:r>
      <w:r w:rsidR="00CF78EB">
        <w:rPr>
          <w:sz w:val="20"/>
          <w:szCs w:val="20"/>
        </w:rPr>
        <w:t>For</w:t>
      </w:r>
      <w:r>
        <w:rPr>
          <w:rFonts w:hint="eastAsia"/>
          <w:sz w:val="20"/>
          <w:szCs w:val="20"/>
        </w:rPr>
        <w:t xml:space="preserve"> URLLC, the time interval of </w:t>
      </w:r>
      <w:r w:rsidR="00CF78EB">
        <w:rPr>
          <w:sz w:val="20"/>
          <w:szCs w:val="20"/>
        </w:rPr>
        <w:t>the initial and the</w:t>
      </w:r>
      <w:r w:rsidR="00CF78EB">
        <w:rPr>
          <w:rFonts w:hint="eastAsia"/>
          <w:sz w:val="20"/>
          <w:szCs w:val="20"/>
        </w:rPr>
        <w:t xml:space="preserve"> </w:t>
      </w:r>
      <w:r w:rsidR="00CF78EB">
        <w:rPr>
          <w:sz w:val="20"/>
          <w:szCs w:val="20"/>
        </w:rPr>
        <w:t>re-</w:t>
      </w:r>
      <w:r>
        <w:rPr>
          <w:rFonts w:hint="eastAsia"/>
          <w:sz w:val="20"/>
          <w:szCs w:val="20"/>
        </w:rPr>
        <w:t xml:space="preserve">transmission are small and their corresponding channel condition are </w:t>
      </w:r>
      <w:r w:rsidR="00CF78EB">
        <w:rPr>
          <w:sz w:val="20"/>
          <w:szCs w:val="20"/>
        </w:rPr>
        <w:t xml:space="preserve">likely to be </w:t>
      </w:r>
      <w:r>
        <w:rPr>
          <w:rFonts w:hint="eastAsia"/>
          <w:sz w:val="20"/>
          <w:szCs w:val="20"/>
        </w:rPr>
        <w:t xml:space="preserve">correlated to </w:t>
      </w:r>
      <w:r w:rsidR="00CF78EB">
        <w:rPr>
          <w:sz w:val="20"/>
          <w:szCs w:val="20"/>
        </w:rPr>
        <w:t>some extent.</w:t>
      </w:r>
      <w:r>
        <w:rPr>
          <w:rFonts w:hint="eastAsia"/>
          <w:sz w:val="20"/>
          <w:szCs w:val="20"/>
        </w:rPr>
        <w:t xml:space="preserve"> </w:t>
      </w:r>
      <w:r w:rsidR="00CF78EB">
        <w:rPr>
          <w:sz w:val="20"/>
          <w:szCs w:val="20"/>
        </w:rPr>
        <w:t>E</w:t>
      </w:r>
      <w:r>
        <w:rPr>
          <w:rFonts w:hint="eastAsia"/>
          <w:sz w:val="20"/>
          <w:szCs w:val="20"/>
        </w:rPr>
        <w:t xml:space="preserve">ven with </w:t>
      </w:r>
      <w:r w:rsidR="003A37C7">
        <w:rPr>
          <w:sz w:val="20"/>
          <w:szCs w:val="20"/>
        </w:rPr>
        <w:t xml:space="preserve">the </w:t>
      </w:r>
      <w:r>
        <w:rPr>
          <w:rFonts w:hint="eastAsia"/>
          <w:sz w:val="20"/>
          <w:szCs w:val="20"/>
        </w:rPr>
        <w:t>combination of two transmission</w:t>
      </w:r>
      <w:r w:rsidR="00CF78EB">
        <w:rPr>
          <w:sz w:val="20"/>
          <w:szCs w:val="20"/>
        </w:rPr>
        <w:t>s</w:t>
      </w:r>
      <w:r>
        <w:rPr>
          <w:rFonts w:hint="eastAsia"/>
          <w:sz w:val="20"/>
          <w:szCs w:val="20"/>
        </w:rPr>
        <w:t xml:space="preserve">, it is hard to </w:t>
      </w:r>
      <w:r w:rsidR="00CF78EB">
        <w:rPr>
          <w:sz w:val="20"/>
          <w:szCs w:val="20"/>
        </w:rPr>
        <w:t>guarantee the final</w:t>
      </w:r>
      <w:r w:rsidR="00CF78EB">
        <w:rPr>
          <w:rFonts w:hint="eastAsia"/>
          <w:sz w:val="20"/>
          <w:szCs w:val="20"/>
        </w:rPr>
        <w:t xml:space="preserve"> </w:t>
      </w:r>
      <w:r>
        <w:rPr>
          <w:rFonts w:hint="eastAsia"/>
          <w:sz w:val="20"/>
          <w:szCs w:val="20"/>
        </w:rPr>
        <w:t xml:space="preserve">BLER meeting the requirement. Furthermore, </w:t>
      </w:r>
      <w:r w:rsidR="003A37C7">
        <w:rPr>
          <w:sz w:val="20"/>
          <w:szCs w:val="20"/>
        </w:rPr>
        <w:t>as</w:t>
      </w:r>
      <w:r>
        <w:rPr>
          <w:rFonts w:hint="eastAsia"/>
          <w:sz w:val="20"/>
          <w:szCs w:val="20"/>
        </w:rPr>
        <w:t xml:space="preserve"> shown in Figure 4, a BLER target of 10</w:t>
      </w:r>
      <w:r>
        <w:rPr>
          <w:rFonts w:hint="eastAsia"/>
          <w:sz w:val="20"/>
          <w:szCs w:val="20"/>
          <w:vertAlign w:val="superscript"/>
        </w:rPr>
        <w:t>-5</w:t>
      </w:r>
      <w:r>
        <w:rPr>
          <w:rFonts w:hint="eastAsia"/>
          <w:sz w:val="20"/>
          <w:szCs w:val="20"/>
        </w:rPr>
        <w:t xml:space="preserve"> or 10</w:t>
      </w:r>
      <w:r>
        <w:rPr>
          <w:rFonts w:hint="eastAsia"/>
          <w:sz w:val="20"/>
          <w:szCs w:val="20"/>
          <w:vertAlign w:val="superscript"/>
        </w:rPr>
        <w:t>-4</w:t>
      </w:r>
      <w:r>
        <w:rPr>
          <w:rFonts w:hint="eastAsia"/>
          <w:sz w:val="20"/>
          <w:szCs w:val="20"/>
        </w:rPr>
        <w:t xml:space="preserve"> for retransmission occupies almost the same resources.</w:t>
      </w:r>
    </w:p>
    <w:p w14:paraId="02341BAC" w14:textId="0F9D7BBD" w:rsidR="00114F16" w:rsidRDefault="004F0964">
      <w:pPr>
        <w:spacing w:before="120" w:after="0" w:line="240" w:lineRule="auto"/>
        <w:jc w:val="both"/>
        <w:rPr>
          <w:b/>
          <w:i/>
          <w:sz w:val="20"/>
          <w:szCs w:val="21"/>
        </w:rPr>
      </w:pPr>
      <w:r>
        <w:rPr>
          <w:rFonts w:hint="eastAsia"/>
          <w:b/>
          <w:i/>
          <w:sz w:val="20"/>
          <w:szCs w:val="21"/>
        </w:rPr>
        <w:t>Observation 7:</w:t>
      </w:r>
      <w:r w:rsidR="00CF78EB">
        <w:rPr>
          <w:b/>
          <w:i/>
          <w:sz w:val="20"/>
          <w:szCs w:val="21"/>
        </w:rPr>
        <w:t xml:space="preserve"> </w:t>
      </w:r>
      <w:r>
        <w:rPr>
          <w:rFonts w:hint="eastAsia"/>
          <w:b/>
          <w:i/>
          <w:sz w:val="20"/>
          <w:szCs w:val="21"/>
        </w:rPr>
        <w:t>If 10</w:t>
      </w:r>
      <w:r>
        <w:rPr>
          <w:rFonts w:hint="eastAsia"/>
          <w:b/>
          <w:i/>
          <w:sz w:val="20"/>
          <w:szCs w:val="21"/>
          <w:vertAlign w:val="superscript"/>
        </w:rPr>
        <w:t xml:space="preserve">-1 </w:t>
      </w:r>
      <w:r>
        <w:rPr>
          <w:rFonts w:hint="eastAsia"/>
          <w:b/>
          <w:i/>
          <w:sz w:val="20"/>
          <w:szCs w:val="21"/>
        </w:rPr>
        <w:t>is set as the BLER target for the initial transmission, a BLER target of 10</w:t>
      </w:r>
      <w:r>
        <w:rPr>
          <w:rFonts w:hint="eastAsia"/>
          <w:b/>
          <w:i/>
          <w:sz w:val="20"/>
          <w:szCs w:val="21"/>
          <w:vertAlign w:val="superscript"/>
        </w:rPr>
        <w:t>-5</w:t>
      </w:r>
      <w:r>
        <w:rPr>
          <w:rFonts w:hint="eastAsia"/>
          <w:b/>
          <w:i/>
          <w:sz w:val="20"/>
          <w:szCs w:val="21"/>
        </w:rPr>
        <w:t xml:space="preserve"> or 10</w:t>
      </w:r>
      <w:r>
        <w:rPr>
          <w:rFonts w:hint="eastAsia"/>
          <w:b/>
          <w:i/>
          <w:sz w:val="20"/>
          <w:szCs w:val="21"/>
          <w:vertAlign w:val="superscript"/>
        </w:rPr>
        <w:t>-4</w:t>
      </w:r>
      <w:r>
        <w:rPr>
          <w:rFonts w:hint="eastAsia"/>
          <w:b/>
          <w:i/>
          <w:sz w:val="20"/>
          <w:szCs w:val="21"/>
        </w:rPr>
        <w:t xml:space="preserve"> for retransmission occupies almost the same resources.</w:t>
      </w:r>
    </w:p>
    <w:p w14:paraId="25EA6C11" w14:textId="313A25B0" w:rsidR="003A37C7" w:rsidRDefault="003A37C7" w:rsidP="003A37C7">
      <w:pPr>
        <w:spacing w:before="120" w:after="0" w:line="240" w:lineRule="auto"/>
        <w:jc w:val="both"/>
        <w:rPr>
          <w:sz w:val="20"/>
          <w:szCs w:val="20"/>
        </w:rPr>
      </w:pPr>
      <w:r>
        <w:rPr>
          <w:rFonts w:hint="eastAsia"/>
          <w:sz w:val="20"/>
          <w:szCs w:val="20"/>
        </w:rPr>
        <w:t xml:space="preserve">It can also </w:t>
      </w:r>
      <w:r>
        <w:rPr>
          <w:sz w:val="20"/>
          <w:szCs w:val="20"/>
        </w:rPr>
        <w:t xml:space="preserve">be </w:t>
      </w:r>
      <w:r>
        <w:rPr>
          <w:rFonts w:hint="eastAsia"/>
          <w:sz w:val="20"/>
          <w:szCs w:val="20"/>
        </w:rPr>
        <w:t xml:space="preserve">observed that one-shot transmission has lower transmission efficiency than two-shot transmission, but </w:t>
      </w:r>
      <w:r>
        <w:rPr>
          <w:sz w:val="20"/>
          <w:szCs w:val="20"/>
        </w:rPr>
        <w:t>two-shot transmission has</w:t>
      </w:r>
      <w:r>
        <w:rPr>
          <w:rFonts w:hint="eastAsia"/>
          <w:sz w:val="20"/>
          <w:szCs w:val="20"/>
        </w:rPr>
        <w:t xml:space="preserve"> </w:t>
      </w:r>
      <w:r>
        <w:rPr>
          <w:sz w:val="20"/>
          <w:szCs w:val="20"/>
        </w:rPr>
        <w:t>higher transmission efficiency</w:t>
      </w:r>
      <w:r>
        <w:rPr>
          <w:rFonts w:hint="eastAsia"/>
          <w:sz w:val="20"/>
          <w:szCs w:val="20"/>
        </w:rPr>
        <w:t>.</w:t>
      </w:r>
    </w:p>
    <w:p w14:paraId="2D408252" w14:textId="77777777" w:rsidR="003A37C7" w:rsidRDefault="003A37C7" w:rsidP="003A37C7">
      <w:pPr>
        <w:spacing w:before="120" w:after="0" w:line="240" w:lineRule="auto"/>
        <w:jc w:val="both"/>
        <w:rPr>
          <w:b/>
          <w:i/>
          <w:sz w:val="20"/>
          <w:szCs w:val="21"/>
        </w:rPr>
      </w:pPr>
      <w:r>
        <w:rPr>
          <w:rFonts w:hint="eastAsia"/>
          <w:b/>
          <w:i/>
          <w:sz w:val="20"/>
          <w:szCs w:val="21"/>
        </w:rPr>
        <w:t>Proposal 2: Two-shot transmission can also be supported by URLLC for its higher transmission efficiency.</w:t>
      </w:r>
    </w:p>
    <w:p w14:paraId="24164345" w14:textId="326B4FD6" w:rsidR="00114F16" w:rsidRDefault="00311BE0" w:rsidP="00DC6731">
      <w:pPr>
        <w:spacing w:after="0" w:line="240" w:lineRule="auto"/>
        <w:jc w:val="center"/>
      </w:pPr>
      <w:r>
        <w:lastRenderedPageBreak/>
        <w:pict w14:anchorId="7204DFA5">
          <v:shape id="_x0000_i1047" type="#_x0000_t75" style="width:315.25pt;height:237.25pt">
            <v:imagedata r:id="rId15" o:title=""/>
          </v:shape>
        </w:pict>
      </w:r>
      <w:r w:rsidR="004F0964">
        <w:br/>
      </w:r>
      <w:r w:rsidR="004F0964" w:rsidRPr="00DC6731">
        <w:rPr>
          <w:rFonts w:hint="eastAsia"/>
          <w:sz w:val="20"/>
          <w:szCs w:val="20"/>
        </w:rPr>
        <w:t xml:space="preserve">Figure 3 </w:t>
      </w:r>
      <w:r w:rsidR="003A37C7" w:rsidRPr="00DC6731">
        <w:rPr>
          <w:sz w:val="20"/>
          <w:szCs w:val="20"/>
        </w:rPr>
        <w:t>Spectral</w:t>
      </w:r>
      <w:r w:rsidR="004F0964" w:rsidRPr="00DC6731">
        <w:rPr>
          <w:rFonts w:hint="eastAsia"/>
          <w:sz w:val="20"/>
          <w:szCs w:val="20"/>
        </w:rPr>
        <w:t xml:space="preserve"> efficiency for different BLER requirement</w:t>
      </w:r>
    </w:p>
    <w:p w14:paraId="051F60E0" w14:textId="202863BB" w:rsidR="00114F16" w:rsidRDefault="00311BE0">
      <w:pPr>
        <w:spacing w:before="120" w:after="0" w:line="240" w:lineRule="auto"/>
        <w:jc w:val="center"/>
      </w:pPr>
      <w:r>
        <w:pict w14:anchorId="4004BE2D">
          <v:shape id="_x0000_i1028" type="#_x0000_t75" style="width:316.25pt;height:237.5pt">
            <v:imagedata r:id="rId16" o:title=""/>
          </v:shape>
        </w:pict>
      </w:r>
    </w:p>
    <w:p w14:paraId="1FD41B56" w14:textId="59E296CA" w:rsidR="00114F16" w:rsidRPr="00DC6731" w:rsidRDefault="004F0964" w:rsidP="00DC6731">
      <w:pPr>
        <w:spacing w:after="0" w:line="240" w:lineRule="auto"/>
        <w:jc w:val="center"/>
        <w:rPr>
          <w:sz w:val="20"/>
          <w:szCs w:val="20"/>
        </w:rPr>
      </w:pPr>
      <w:r w:rsidRPr="00DC6731">
        <w:rPr>
          <w:rFonts w:hint="eastAsia"/>
          <w:sz w:val="20"/>
          <w:szCs w:val="20"/>
        </w:rPr>
        <w:t>Figure 4 Average RE occupation for different transmission schemes</w:t>
      </w:r>
    </w:p>
    <w:p w14:paraId="25CF42E4" w14:textId="551D4F97" w:rsidR="00114F16" w:rsidRDefault="004F0964">
      <w:pPr>
        <w:spacing w:before="120" w:after="0" w:line="240" w:lineRule="auto"/>
        <w:jc w:val="both"/>
        <w:rPr>
          <w:sz w:val="20"/>
          <w:szCs w:val="20"/>
        </w:rPr>
      </w:pPr>
      <w:r>
        <w:rPr>
          <w:rFonts w:hint="eastAsia"/>
          <w:sz w:val="20"/>
          <w:szCs w:val="20"/>
        </w:rPr>
        <w:t>Based on the above analysis,</w:t>
      </w:r>
      <w:r w:rsidR="003A37C7">
        <w:rPr>
          <w:sz w:val="20"/>
          <w:szCs w:val="20"/>
        </w:rPr>
        <w:t xml:space="preserve"> </w:t>
      </w:r>
      <w:r>
        <w:rPr>
          <w:rFonts w:hint="eastAsia"/>
          <w:sz w:val="20"/>
          <w:szCs w:val="20"/>
        </w:rPr>
        <w:t>both one-shot transmission and two-shot transmission should be supported by URLLC. And the BLER targets of URLLC CQI reporting should be 10</w:t>
      </w:r>
      <w:r>
        <w:rPr>
          <w:rFonts w:hint="eastAsia"/>
          <w:sz w:val="20"/>
          <w:szCs w:val="20"/>
          <w:vertAlign w:val="superscript"/>
        </w:rPr>
        <w:t>-1</w:t>
      </w:r>
      <w:r>
        <w:rPr>
          <w:rFonts w:hint="eastAsia"/>
          <w:sz w:val="20"/>
          <w:szCs w:val="20"/>
        </w:rPr>
        <w:t xml:space="preserve"> and 10</w:t>
      </w:r>
      <w:r>
        <w:rPr>
          <w:rFonts w:hint="eastAsia"/>
          <w:sz w:val="20"/>
          <w:szCs w:val="20"/>
          <w:vertAlign w:val="superscript"/>
        </w:rPr>
        <w:t>-5</w:t>
      </w:r>
      <w:bookmarkStart w:id="16" w:name="OLE_LINK35"/>
      <w:r>
        <w:rPr>
          <w:rFonts w:hint="eastAsia"/>
          <w:sz w:val="20"/>
          <w:szCs w:val="20"/>
        </w:rPr>
        <w:t>.</w:t>
      </w:r>
      <w:r w:rsidR="003A37C7">
        <w:rPr>
          <w:sz w:val="20"/>
          <w:szCs w:val="20"/>
        </w:rPr>
        <w:t xml:space="preserve"> </w:t>
      </w:r>
      <w:r>
        <w:rPr>
          <w:rFonts w:hint="eastAsia"/>
          <w:sz w:val="20"/>
          <w:szCs w:val="20"/>
        </w:rPr>
        <w:t>In details, for one-shot transmission, the BLER target of CQI reporting is 10</w:t>
      </w:r>
      <w:r>
        <w:rPr>
          <w:rFonts w:hint="eastAsia"/>
          <w:sz w:val="20"/>
          <w:szCs w:val="20"/>
          <w:vertAlign w:val="superscript"/>
        </w:rPr>
        <w:t>-5</w:t>
      </w:r>
      <w:r>
        <w:rPr>
          <w:rFonts w:hint="eastAsia"/>
          <w:sz w:val="20"/>
          <w:szCs w:val="20"/>
        </w:rPr>
        <w:t>, and for two-shot transmission, the BLER target of CQI reporting of first and second transmission should be 10</w:t>
      </w:r>
      <w:r>
        <w:rPr>
          <w:rFonts w:hint="eastAsia"/>
          <w:sz w:val="20"/>
          <w:szCs w:val="20"/>
          <w:vertAlign w:val="superscript"/>
        </w:rPr>
        <w:t>-1</w:t>
      </w:r>
      <w:r>
        <w:rPr>
          <w:rFonts w:hint="eastAsia"/>
          <w:sz w:val="20"/>
          <w:szCs w:val="20"/>
        </w:rPr>
        <w:t xml:space="preserve"> and 10</w:t>
      </w:r>
      <w:r>
        <w:rPr>
          <w:rFonts w:hint="eastAsia"/>
          <w:sz w:val="20"/>
          <w:szCs w:val="20"/>
          <w:vertAlign w:val="superscript"/>
        </w:rPr>
        <w:t>-5</w:t>
      </w:r>
      <w:r>
        <w:rPr>
          <w:rFonts w:hint="eastAsia"/>
          <w:sz w:val="20"/>
          <w:szCs w:val="20"/>
        </w:rPr>
        <w:t>, respectively. With such a scheme, the URLLC reliability and latency requirement can be fulfilled by one-shot transmission with a lower latency</w:t>
      </w:r>
      <w:r w:rsidR="003A37C7">
        <w:rPr>
          <w:sz w:val="20"/>
          <w:szCs w:val="20"/>
        </w:rPr>
        <w:t xml:space="preserve">. For some cases (e.g., larger sub-carrier spacing), </w:t>
      </w:r>
      <w:r w:rsidR="003A37C7">
        <w:rPr>
          <w:rFonts w:hint="eastAsia"/>
          <w:sz w:val="20"/>
          <w:szCs w:val="20"/>
        </w:rPr>
        <w:t xml:space="preserve">the URLLC reliability and latency requirement can </w:t>
      </w:r>
      <w:r w:rsidR="003A37C7">
        <w:rPr>
          <w:sz w:val="20"/>
          <w:szCs w:val="20"/>
        </w:rPr>
        <w:t xml:space="preserve">also </w:t>
      </w:r>
      <w:r w:rsidR="003A37C7">
        <w:rPr>
          <w:rFonts w:hint="eastAsia"/>
          <w:sz w:val="20"/>
          <w:szCs w:val="20"/>
        </w:rPr>
        <w:t xml:space="preserve">be fulfilled </w:t>
      </w:r>
      <w:r w:rsidR="003A37C7">
        <w:rPr>
          <w:sz w:val="20"/>
          <w:szCs w:val="20"/>
        </w:rPr>
        <w:t>b</w:t>
      </w:r>
      <w:r>
        <w:rPr>
          <w:rFonts w:hint="eastAsia"/>
          <w:sz w:val="20"/>
          <w:szCs w:val="20"/>
        </w:rPr>
        <w:t>y two-shot transmission with a higher transmission efficiency.</w:t>
      </w:r>
      <w:bookmarkEnd w:id="16"/>
    </w:p>
    <w:p w14:paraId="1B45D995" w14:textId="77777777" w:rsidR="00114F16" w:rsidRDefault="004F0964">
      <w:pPr>
        <w:spacing w:before="120" w:after="0" w:line="240" w:lineRule="auto"/>
        <w:jc w:val="both"/>
        <w:rPr>
          <w:sz w:val="20"/>
          <w:szCs w:val="20"/>
          <w:lang w:val="en-GB"/>
        </w:rPr>
      </w:pPr>
      <w:bookmarkStart w:id="17" w:name="OLE_LINK20"/>
      <w:r>
        <w:rPr>
          <w:rFonts w:hint="eastAsia"/>
          <w:b/>
          <w:i/>
          <w:sz w:val="20"/>
          <w:szCs w:val="21"/>
        </w:rPr>
        <w:t>Proposal 3</w:t>
      </w:r>
      <w:r>
        <w:rPr>
          <w:rFonts w:hint="eastAsia"/>
          <w:b/>
          <w:i/>
          <w:sz w:val="20"/>
          <w:szCs w:val="21"/>
          <w:lang w:val="en-GB"/>
        </w:rPr>
        <w:t xml:space="preserve">: </w:t>
      </w:r>
      <w:r>
        <w:rPr>
          <w:rFonts w:hint="eastAsia"/>
          <w:b/>
          <w:i/>
          <w:sz w:val="20"/>
          <w:szCs w:val="21"/>
        </w:rPr>
        <w:t xml:space="preserve"> </w:t>
      </w:r>
      <w:r>
        <w:rPr>
          <w:b/>
          <w:i/>
          <w:sz w:val="20"/>
          <w:szCs w:val="21"/>
        </w:rPr>
        <w:t>The BLER</w:t>
      </w:r>
      <w:r>
        <w:rPr>
          <w:rFonts w:hint="eastAsia"/>
          <w:b/>
          <w:i/>
          <w:sz w:val="20"/>
          <w:szCs w:val="21"/>
        </w:rPr>
        <w:t xml:space="preserve"> targets of URLLC CQI reporting should be 10</w:t>
      </w:r>
      <w:r>
        <w:rPr>
          <w:rFonts w:hint="eastAsia"/>
          <w:b/>
          <w:i/>
          <w:sz w:val="20"/>
          <w:szCs w:val="21"/>
          <w:vertAlign w:val="superscript"/>
        </w:rPr>
        <w:t>-1</w:t>
      </w:r>
      <w:r>
        <w:rPr>
          <w:rFonts w:hint="eastAsia"/>
          <w:b/>
          <w:i/>
          <w:sz w:val="20"/>
          <w:szCs w:val="21"/>
        </w:rPr>
        <w:t xml:space="preserve"> and 10</w:t>
      </w:r>
      <w:r>
        <w:rPr>
          <w:rFonts w:hint="eastAsia"/>
          <w:b/>
          <w:i/>
          <w:sz w:val="20"/>
          <w:szCs w:val="21"/>
          <w:vertAlign w:val="superscript"/>
        </w:rPr>
        <w:t>-5</w:t>
      </w:r>
      <w:r>
        <w:rPr>
          <w:rFonts w:hint="eastAsia"/>
          <w:b/>
          <w:i/>
          <w:sz w:val="20"/>
          <w:szCs w:val="21"/>
        </w:rPr>
        <w:t>.</w:t>
      </w:r>
    </w:p>
    <w:bookmarkEnd w:id="17"/>
    <w:p w14:paraId="61B8D7CF" w14:textId="77777777" w:rsidR="00114F16" w:rsidRDefault="004F0964">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lastRenderedPageBreak/>
        <w:t>CQI Table and CSI reference resources for URLLC</w:t>
      </w:r>
    </w:p>
    <w:p w14:paraId="0B3C0043" w14:textId="77777777" w:rsidR="00114F16" w:rsidRDefault="004F0964">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LTE CQI Table</w:t>
      </w:r>
    </w:p>
    <w:p w14:paraId="17E2B893"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2</w:t>
      </w:r>
      <w:r>
        <w:rPr>
          <w:sz w:val="20"/>
          <w:szCs w:val="20"/>
          <w:lang w:val="en-GB"/>
        </w:rPr>
        <w:t>: 4-bit CQI Table up to 64QAM</w:t>
      </w:r>
    </w:p>
    <w:tbl>
      <w:tblPr>
        <w:tblW w:w="5260" w:type="dxa"/>
        <w:jc w:val="center"/>
        <w:tblLayout w:type="fixed"/>
        <w:tblCellMar>
          <w:left w:w="0" w:type="dxa"/>
          <w:right w:w="0" w:type="dxa"/>
        </w:tblCellMar>
        <w:tblLook w:val="04A0" w:firstRow="1" w:lastRow="0" w:firstColumn="1" w:lastColumn="0" w:noHBand="0" w:noVBand="1"/>
      </w:tblPr>
      <w:tblGrid>
        <w:gridCol w:w="1155"/>
        <w:gridCol w:w="1228"/>
        <w:gridCol w:w="1761"/>
        <w:gridCol w:w="1116"/>
      </w:tblGrid>
      <w:tr w:rsidR="00114F16" w14:paraId="350949EF"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FCF95A6" w14:textId="77777777" w:rsidR="00114F16" w:rsidRDefault="004F0964">
            <w:pPr>
              <w:pStyle w:val="TAH"/>
              <w:keepNext w:val="0"/>
              <w:rPr>
                <w:rFonts w:ascii="Times New Roman" w:hAnsi="Times New Roman"/>
                <w:sz w:val="20"/>
              </w:rPr>
            </w:pPr>
            <w:r>
              <w:rPr>
                <w:rFonts w:ascii="Times New Roman" w:hAnsi="Times New Roman"/>
                <w:sz w:val="2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9ACEEA1" w14:textId="77777777" w:rsidR="00114F16" w:rsidRDefault="004F0964">
            <w:pPr>
              <w:pStyle w:val="TAH"/>
              <w:keepNext w:val="0"/>
              <w:rPr>
                <w:rFonts w:ascii="Times New Roman" w:hAnsi="Times New Roman"/>
                <w:sz w:val="20"/>
              </w:rPr>
            </w:pPr>
            <w:r>
              <w:rPr>
                <w:rFonts w:ascii="Times New Roman" w:hAnsi="Times New Roman"/>
                <w:sz w:val="2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A4B4A90" w14:textId="77777777" w:rsidR="00114F16" w:rsidRDefault="004F0964">
            <w:pPr>
              <w:pStyle w:val="TAH"/>
              <w:keepNext w:val="0"/>
              <w:rPr>
                <w:rFonts w:ascii="Times New Roman" w:hAnsi="Times New Roman"/>
                <w:sz w:val="20"/>
              </w:rPr>
            </w:pPr>
            <w:r>
              <w:rPr>
                <w:rFonts w:ascii="Times New Roman" w:hAnsi="Times New Roman"/>
                <w:sz w:val="2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578595E" w14:textId="77777777" w:rsidR="00114F16" w:rsidRDefault="004F0964">
            <w:pPr>
              <w:pStyle w:val="TAH"/>
              <w:keepNext w:val="0"/>
              <w:rPr>
                <w:rFonts w:ascii="Times New Roman" w:hAnsi="Times New Roman"/>
                <w:sz w:val="20"/>
              </w:rPr>
            </w:pPr>
            <w:r>
              <w:rPr>
                <w:rFonts w:ascii="Times New Roman" w:hAnsi="Times New Roman"/>
                <w:sz w:val="20"/>
              </w:rPr>
              <w:t>efficiency</w:t>
            </w:r>
          </w:p>
        </w:tc>
      </w:tr>
      <w:tr w:rsidR="00114F16" w14:paraId="2F74E9ED" w14:textId="77777777">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66270C" w14:textId="77777777" w:rsidR="00114F16" w:rsidRDefault="004F0964">
            <w:pPr>
              <w:pStyle w:val="TAC"/>
              <w:keepNext w:val="0"/>
              <w:rPr>
                <w:rFonts w:ascii="Times New Roman" w:hAnsi="Times New Roman"/>
                <w:sz w:val="20"/>
              </w:rPr>
            </w:pPr>
            <w:r>
              <w:rPr>
                <w:rFonts w:ascii="Times New Roman" w:hAnsi="Times New Roman"/>
                <w:sz w:val="2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29F4CD4E" w14:textId="77777777" w:rsidR="00114F16" w:rsidRDefault="004F0964">
            <w:pPr>
              <w:pStyle w:val="TAC"/>
              <w:keepNext w:val="0"/>
              <w:rPr>
                <w:rFonts w:ascii="Times New Roman" w:hAnsi="Times New Roman"/>
                <w:sz w:val="20"/>
              </w:rPr>
            </w:pPr>
            <w:r>
              <w:rPr>
                <w:rFonts w:ascii="Times New Roman" w:hAnsi="Times New Roman"/>
                <w:sz w:val="20"/>
              </w:rPr>
              <w:t>out of range</w:t>
            </w:r>
          </w:p>
        </w:tc>
      </w:tr>
      <w:tr w:rsidR="00114F16" w14:paraId="01FCDE33"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3EF29A" w14:textId="77777777" w:rsidR="00114F16" w:rsidRDefault="004F0964">
            <w:pPr>
              <w:pStyle w:val="TAC"/>
              <w:keepNext w:val="0"/>
              <w:rPr>
                <w:rFonts w:ascii="Times New Roman" w:hAnsi="Times New Roman"/>
                <w:sz w:val="20"/>
              </w:rPr>
            </w:pPr>
            <w:r>
              <w:rPr>
                <w:rFonts w:ascii="Times New Roman" w:hAnsi="Times New Roman"/>
                <w:sz w:val="2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EDDF0E" w14:textId="77777777" w:rsidR="00114F16" w:rsidRDefault="004F0964">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092DF26" w14:textId="77777777" w:rsidR="00114F16" w:rsidRDefault="004F0964">
            <w:pPr>
              <w:pStyle w:val="TAC"/>
              <w:keepNext w:val="0"/>
              <w:rPr>
                <w:rFonts w:ascii="Times New Roman" w:hAnsi="Times New Roman"/>
                <w:sz w:val="20"/>
              </w:rPr>
            </w:pPr>
            <w:r>
              <w:rPr>
                <w:rFonts w:ascii="Times New Roman" w:hAnsi="Times New Roman"/>
                <w:sz w:val="2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877E15" w14:textId="77777777" w:rsidR="00114F16" w:rsidRDefault="004F0964">
            <w:pPr>
              <w:pStyle w:val="TAC"/>
              <w:keepNext w:val="0"/>
              <w:rPr>
                <w:rFonts w:ascii="Times New Roman" w:hAnsi="Times New Roman"/>
                <w:sz w:val="20"/>
              </w:rPr>
            </w:pPr>
            <w:r>
              <w:rPr>
                <w:rFonts w:ascii="Times New Roman" w:hAnsi="Times New Roman"/>
                <w:sz w:val="20"/>
              </w:rPr>
              <w:t>0.1523</w:t>
            </w:r>
          </w:p>
        </w:tc>
      </w:tr>
      <w:tr w:rsidR="00114F16" w14:paraId="1DD6F81B"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E4F3A9" w14:textId="77777777" w:rsidR="00114F16" w:rsidRDefault="004F0964">
            <w:pPr>
              <w:pStyle w:val="TAC"/>
              <w:keepNext w:val="0"/>
              <w:rPr>
                <w:rFonts w:ascii="Times New Roman" w:hAnsi="Times New Roman"/>
                <w:sz w:val="20"/>
              </w:rPr>
            </w:pPr>
            <w:r>
              <w:rPr>
                <w:rFonts w:ascii="Times New Roman" w:hAnsi="Times New Roman"/>
                <w:sz w:val="2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6648FE2" w14:textId="77777777" w:rsidR="00114F16" w:rsidRDefault="004F0964">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F0BAC0" w14:textId="77777777" w:rsidR="00114F16" w:rsidRDefault="004F0964">
            <w:pPr>
              <w:pStyle w:val="TAC"/>
              <w:keepNext w:val="0"/>
              <w:rPr>
                <w:rFonts w:ascii="Times New Roman" w:hAnsi="Times New Roman"/>
                <w:sz w:val="20"/>
              </w:rPr>
            </w:pPr>
            <w:r>
              <w:rPr>
                <w:rFonts w:ascii="Times New Roman" w:hAnsi="Times New Roman"/>
                <w:sz w:val="2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3935F0" w14:textId="77777777" w:rsidR="00114F16" w:rsidRDefault="004F0964">
            <w:pPr>
              <w:pStyle w:val="TAC"/>
              <w:keepNext w:val="0"/>
              <w:rPr>
                <w:rFonts w:ascii="Times New Roman" w:hAnsi="Times New Roman"/>
                <w:sz w:val="20"/>
              </w:rPr>
            </w:pPr>
            <w:r>
              <w:rPr>
                <w:rFonts w:ascii="Times New Roman" w:hAnsi="Times New Roman"/>
                <w:sz w:val="20"/>
              </w:rPr>
              <w:t>0.2344</w:t>
            </w:r>
          </w:p>
        </w:tc>
      </w:tr>
      <w:tr w:rsidR="00114F16" w14:paraId="1C405BDC"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8D4F6" w14:textId="77777777" w:rsidR="00114F16" w:rsidRDefault="004F0964">
            <w:pPr>
              <w:pStyle w:val="TAC"/>
              <w:keepNext w:val="0"/>
              <w:rPr>
                <w:rFonts w:ascii="Times New Roman" w:hAnsi="Times New Roman"/>
                <w:sz w:val="20"/>
              </w:rPr>
            </w:pPr>
            <w:r>
              <w:rPr>
                <w:rFonts w:ascii="Times New Roman" w:hAnsi="Times New Roman"/>
                <w:sz w:val="2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70EC134" w14:textId="77777777" w:rsidR="00114F16" w:rsidRDefault="004F0964">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16A795" w14:textId="77777777" w:rsidR="00114F16" w:rsidRDefault="004F0964">
            <w:pPr>
              <w:pStyle w:val="TAC"/>
              <w:keepNext w:val="0"/>
              <w:rPr>
                <w:rFonts w:ascii="Times New Roman" w:hAnsi="Times New Roman"/>
                <w:sz w:val="20"/>
              </w:rPr>
            </w:pPr>
            <w:r>
              <w:rPr>
                <w:rFonts w:ascii="Times New Roman" w:hAnsi="Times New Roman"/>
                <w:sz w:val="2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27C1BD" w14:textId="77777777" w:rsidR="00114F16" w:rsidRDefault="004F0964">
            <w:pPr>
              <w:pStyle w:val="TAC"/>
              <w:keepNext w:val="0"/>
              <w:rPr>
                <w:rFonts w:ascii="Times New Roman" w:hAnsi="Times New Roman"/>
                <w:sz w:val="20"/>
              </w:rPr>
            </w:pPr>
            <w:r>
              <w:rPr>
                <w:rFonts w:ascii="Times New Roman" w:hAnsi="Times New Roman"/>
                <w:sz w:val="20"/>
              </w:rPr>
              <w:t>0.3770</w:t>
            </w:r>
          </w:p>
        </w:tc>
      </w:tr>
      <w:tr w:rsidR="00114F16" w14:paraId="5644DC5D"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0C57C" w14:textId="77777777" w:rsidR="00114F16" w:rsidRDefault="004F0964">
            <w:pPr>
              <w:pStyle w:val="TAC"/>
              <w:keepNext w:val="0"/>
              <w:rPr>
                <w:rFonts w:ascii="Times New Roman" w:hAnsi="Times New Roman"/>
                <w:sz w:val="20"/>
              </w:rPr>
            </w:pPr>
            <w:r>
              <w:rPr>
                <w:rFonts w:ascii="Times New Roman" w:hAnsi="Times New Roman"/>
                <w:sz w:val="2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751996" w14:textId="77777777" w:rsidR="00114F16" w:rsidRDefault="004F0964">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636CED" w14:textId="77777777" w:rsidR="00114F16" w:rsidRDefault="004F0964">
            <w:pPr>
              <w:pStyle w:val="TAC"/>
              <w:keepNext w:val="0"/>
              <w:rPr>
                <w:rFonts w:ascii="Times New Roman" w:hAnsi="Times New Roman"/>
                <w:sz w:val="20"/>
              </w:rPr>
            </w:pPr>
            <w:r>
              <w:rPr>
                <w:rFonts w:ascii="Times New Roman" w:hAnsi="Times New Roman"/>
                <w:sz w:val="2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56AD58" w14:textId="77777777" w:rsidR="00114F16" w:rsidRDefault="004F0964">
            <w:pPr>
              <w:pStyle w:val="TAC"/>
              <w:keepNext w:val="0"/>
              <w:rPr>
                <w:rFonts w:ascii="Times New Roman" w:hAnsi="Times New Roman"/>
                <w:sz w:val="20"/>
              </w:rPr>
            </w:pPr>
            <w:r>
              <w:rPr>
                <w:rFonts w:ascii="Times New Roman" w:hAnsi="Times New Roman"/>
                <w:sz w:val="20"/>
              </w:rPr>
              <w:t>0.6016</w:t>
            </w:r>
          </w:p>
        </w:tc>
      </w:tr>
      <w:tr w:rsidR="00114F16" w14:paraId="370978B0"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6BBFF" w14:textId="77777777" w:rsidR="00114F16" w:rsidRDefault="004F0964">
            <w:pPr>
              <w:pStyle w:val="TAC"/>
              <w:keepNext w:val="0"/>
              <w:rPr>
                <w:rFonts w:ascii="Times New Roman" w:hAnsi="Times New Roman"/>
                <w:sz w:val="20"/>
              </w:rPr>
            </w:pPr>
            <w:r>
              <w:rPr>
                <w:rFonts w:ascii="Times New Roman" w:hAnsi="Times New Roman"/>
                <w:sz w:val="2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526E1CE" w14:textId="77777777" w:rsidR="00114F16" w:rsidRDefault="004F0964">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B17034" w14:textId="77777777" w:rsidR="00114F16" w:rsidRDefault="004F0964">
            <w:pPr>
              <w:pStyle w:val="TAC"/>
              <w:keepNext w:val="0"/>
              <w:rPr>
                <w:rFonts w:ascii="Times New Roman" w:hAnsi="Times New Roman"/>
                <w:sz w:val="20"/>
              </w:rPr>
            </w:pPr>
            <w:r>
              <w:rPr>
                <w:rFonts w:ascii="Times New Roman" w:hAnsi="Times New Roman"/>
                <w:sz w:val="2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2A68F6" w14:textId="77777777" w:rsidR="00114F16" w:rsidRDefault="004F0964">
            <w:pPr>
              <w:pStyle w:val="TAC"/>
              <w:keepNext w:val="0"/>
              <w:rPr>
                <w:rFonts w:ascii="Times New Roman" w:hAnsi="Times New Roman"/>
                <w:sz w:val="20"/>
              </w:rPr>
            </w:pPr>
            <w:r>
              <w:rPr>
                <w:rFonts w:ascii="Times New Roman" w:hAnsi="Times New Roman"/>
                <w:sz w:val="20"/>
              </w:rPr>
              <w:t>0.8770</w:t>
            </w:r>
          </w:p>
        </w:tc>
      </w:tr>
      <w:tr w:rsidR="00114F16" w14:paraId="1C90245D"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0167D12E" w14:textId="77777777" w:rsidR="00114F16" w:rsidRDefault="004F0964">
            <w:pPr>
              <w:pStyle w:val="TAC"/>
              <w:keepNext w:val="0"/>
              <w:rPr>
                <w:rFonts w:ascii="Times New Roman" w:hAnsi="Times New Roman"/>
                <w:sz w:val="20"/>
              </w:rPr>
            </w:pPr>
            <w:r>
              <w:rPr>
                <w:rFonts w:ascii="Times New Roman" w:hAnsi="Times New Roman"/>
                <w:sz w:val="2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6D09201" w14:textId="77777777" w:rsidR="00114F16" w:rsidRDefault="004F0964">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A7DDE00" w14:textId="77777777" w:rsidR="00114F16" w:rsidRDefault="004F0964">
            <w:pPr>
              <w:pStyle w:val="TAC"/>
              <w:keepNext w:val="0"/>
              <w:rPr>
                <w:rFonts w:ascii="Times New Roman" w:hAnsi="Times New Roman"/>
                <w:sz w:val="20"/>
              </w:rPr>
            </w:pPr>
            <w:r>
              <w:rPr>
                <w:rFonts w:ascii="Times New Roman" w:hAnsi="Times New Roman"/>
                <w:sz w:val="2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9BA565E" w14:textId="77777777" w:rsidR="00114F16" w:rsidRDefault="004F0964">
            <w:pPr>
              <w:pStyle w:val="TAC"/>
              <w:keepNext w:val="0"/>
              <w:rPr>
                <w:rFonts w:ascii="Times New Roman" w:hAnsi="Times New Roman"/>
                <w:sz w:val="20"/>
              </w:rPr>
            </w:pPr>
            <w:r>
              <w:rPr>
                <w:rFonts w:ascii="Times New Roman" w:hAnsi="Times New Roman"/>
                <w:sz w:val="20"/>
              </w:rPr>
              <w:t>1.1758</w:t>
            </w:r>
          </w:p>
        </w:tc>
      </w:tr>
      <w:tr w:rsidR="00114F16" w14:paraId="0F60F3B3"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FB533" w14:textId="77777777" w:rsidR="00114F16" w:rsidRDefault="004F0964">
            <w:pPr>
              <w:pStyle w:val="TAC"/>
              <w:keepNext w:val="0"/>
              <w:rPr>
                <w:rFonts w:ascii="Times New Roman" w:hAnsi="Times New Roman"/>
                <w:sz w:val="20"/>
              </w:rPr>
            </w:pPr>
            <w:r>
              <w:rPr>
                <w:rFonts w:ascii="Times New Roman" w:hAnsi="Times New Roman"/>
                <w:sz w:val="2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B674A92" w14:textId="77777777" w:rsidR="00114F16" w:rsidRDefault="004F0964">
            <w:pPr>
              <w:pStyle w:val="TAC"/>
              <w:keepNext w:val="0"/>
              <w:rPr>
                <w:rFonts w:ascii="Times New Roman" w:hAnsi="Times New Roman"/>
                <w:sz w:val="20"/>
              </w:rPr>
            </w:pPr>
            <w:r>
              <w:rPr>
                <w:rFonts w:ascii="Times New Roman" w:hAnsi="Times New Roman"/>
                <w:sz w:val="20"/>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A48786" w14:textId="77777777" w:rsidR="00114F16" w:rsidRDefault="004F0964">
            <w:pPr>
              <w:pStyle w:val="TAC"/>
              <w:keepNext w:val="0"/>
              <w:rPr>
                <w:rFonts w:ascii="Times New Roman" w:hAnsi="Times New Roman"/>
                <w:sz w:val="20"/>
              </w:rPr>
            </w:pPr>
            <w:r>
              <w:rPr>
                <w:rFonts w:ascii="Times New Roman" w:hAnsi="Times New Roman"/>
                <w:sz w:val="2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EFFA45" w14:textId="77777777" w:rsidR="00114F16" w:rsidRDefault="004F0964">
            <w:pPr>
              <w:pStyle w:val="TAC"/>
              <w:keepNext w:val="0"/>
              <w:rPr>
                <w:rFonts w:ascii="Times New Roman" w:hAnsi="Times New Roman"/>
                <w:sz w:val="20"/>
              </w:rPr>
            </w:pPr>
            <w:r>
              <w:rPr>
                <w:rFonts w:ascii="Times New Roman" w:hAnsi="Times New Roman"/>
                <w:sz w:val="20"/>
              </w:rPr>
              <w:t>1.4766</w:t>
            </w:r>
          </w:p>
        </w:tc>
      </w:tr>
      <w:tr w:rsidR="00114F16" w14:paraId="50E6F7C7"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71CA36" w14:textId="77777777" w:rsidR="00114F16" w:rsidRDefault="004F0964">
            <w:pPr>
              <w:pStyle w:val="TAC"/>
              <w:keepNext w:val="0"/>
              <w:rPr>
                <w:rFonts w:ascii="Times New Roman" w:hAnsi="Times New Roman"/>
                <w:sz w:val="20"/>
              </w:rPr>
            </w:pPr>
            <w:r>
              <w:rPr>
                <w:rFonts w:ascii="Times New Roman" w:hAnsi="Times New Roman"/>
                <w:sz w:val="2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67253A" w14:textId="77777777" w:rsidR="00114F16" w:rsidRDefault="004F0964">
            <w:pPr>
              <w:pStyle w:val="TAC"/>
              <w:keepNext w:val="0"/>
              <w:rPr>
                <w:rFonts w:ascii="Times New Roman" w:hAnsi="Times New Roman"/>
                <w:sz w:val="20"/>
              </w:rPr>
            </w:pPr>
            <w:r>
              <w:rPr>
                <w:rFonts w:ascii="Times New Roman" w:hAnsi="Times New Roman"/>
                <w:sz w:val="20"/>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0BF0F9" w14:textId="77777777" w:rsidR="00114F16" w:rsidRDefault="004F0964">
            <w:pPr>
              <w:pStyle w:val="TAC"/>
              <w:keepNext w:val="0"/>
              <w:rPr>
                <w:rFonts w:ascii="Times New Roman" w:hAnsi="Times New Roman"/>
                <w:sz w:val="20"/>
              </w:rPr>
            </w:pPr>
            <w:r>
              <w:rPr>
                <w:rFonts w:ascii="Times New Roman" w:hAnsi="Times New Roman"/>
                <w:sz w:val="2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283E34" w14:textId="77777777" w:rsidR="00114F16" w:rsidRDefault="004F0964">
            <w:pPr>
              <w:pStyle w:val="TAC"/>
              <w:keepNext w:val="0"/>
              <w:rPr>
                <w:rFonts w:ascii="Times New Roman" w:hAnsi="Times New Roman"/>
                <w:sz w:val="20"/>
              </w:rPr>
            </w:pPr>
            <w:r>
              <w:rPr>
                <w:rFonts w:ascii="Times New Roman" w:hAnsi="Times New Roman"/>
                <w:sz w:val="20"/>
              </w:rPr>
              <w:t>1.9141</w:t>
            </w:r>
          </w:p>
        </w:tc>
      </w:tr>
      <w:tr w:rsidR="00114F16" w14:paraId="3D381FBF"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47BC718C" w14:textId="77777777" w:rsidR="00114F16" w:rsidRDefault="004F0964">
            <w:pPr>
              <w:pStyle w:val="TAC"/>
              <w:keepNext w:val="0"/>
              <w:rPr>
                <w:rFonts w:ascii="Times New Roman" w:hAnsi="Times New Roman"/>
                <w:sz w:val="20"/>
              </w:rPr>
            </w:pPr>
            <w:r>
              <w:rPr>
                <w:rFonts w:ascii="Times New Roman" w:hAnsi="Times New Roman"/>
                <w:sz w:val="2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35CE30D" w14:textId="77777777" w:rsidR="00114F16" w:rsidRDefault="004F0964">
            <w:pPr>
              <w:pStyle w:val="TAC"/>
              <w:keepNext w:val="0"/>
              <w:rPr>
                <w:rFonts w:ascii="Times New Roman" w:hAnsi="Times New Roman"/>
                <w:sz w:val="20"/>
              </w:rPr>
            </w:pPr>
            <w:r>
              <w:rPr>
                <w:rFonts w:ascii="Times New Roman" w:hAnsi="Times New Roman"/>
                <w:sz w:val="20"/>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D7F1F5F" w14:textId="77777777" w:rsidR="00114F16" w:rsidRDefault="004F0964">
            <w:pPr>
              <w:pStyle w:val="TAC"/>
              <w:keepNext w:val="0"/>
              <w:rPr>
                <w:rFonts w:ascii="Times New Roman" w:hAnsi="Times New Roman"/>
                <w:sz w:val="20"/>
              </w:rPr>
            </w:pPr>
            <w:r>
              <w:rPr>
                <w:rFonts w:ascii="Times New Roman" w:hAnsi="Times New Roman"/>
                <w:sz w:val="2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0E35B73" w14:textId="77777777" w:rsidR="00114F16" w:rsidRDefault="004F0964">
            <w:pPr>
              <w:pStyle w:val="TAC"/>
              <w:keepNext w:val="0"/>
              <w:rPr>
                <w:rFonts w:ascii="Times New Roman" w:hAnsi="Times New Roman"/>
                <w:sz w:val="20"/>
              </w:rPr>
            </w:pPr>
            <w:r>
              <w:rPr>
                <w:rFonts w:ascii="Times New Roman" w:hAnsi="Times New Roman"/>
                <w:sz w:val="20"/>
              </w:rPr>
              <w:t>2.4063</w:t>
            </w:r>
          </w:p>
        </w:tc>
      </w:tr>
      <w:tr w:rsidR="00114F16" w14:paraId="64A6E65C"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6BB7A" w14:textId="77777777" w:rsidR="00114F16" w:rsidRDefault="004F0964">
            <w:pPr>
              <w:pStyle w:val="TAC"/>
              <w:keepNext w:val="0"/>
              <w:rPr>
                <w:rFonts w:ascii="Times New Roman" w:hAnsi="Times New Roman"/>
                <w:sz w:val="20"/>
              </w:rPr>
            </w:pPr>
            <w:r>
              <w:rPr>
                <w:rFonts w:ascii="Times New Roman" w:hAnsi="Times New Roman"/>
                <w:sz w:val="2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F31009" w14:textId="77777777" w:rsidR="00114F16" w:rsidRDefault="004F0964">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BB0582" w14:textId="77777777" w:rsidR="00114F16" w:rsidRDefault="004F0964">
            <w:pPr>
              <w:pStyle w:val="TAC"/>
              <w:keepNext w:val="0"/>
              <w:rPr>
                <w:rFonts w:ascii="Times New Roman" w:hAnsi="Times New Roman"/>
                <w:sz w:val="20"/>
              </w:rPr>
            </w:pPr>
            <w:r>
              <w:rPr>
                <w:rFonts w:ascii="Times New Roman" w:hAnsi="Times New Roman"/>
                <w:sz w:val="2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CF16B5" w14:textId="77777777" w:rsidR="00114F16" w:rsidRDefault="004F0964">
            <w:pPr>
              <w:pStyle w:val="TAC"/>
              <w:keepNext w:val="0"/>
              <w:rPr>
                <w:rFonts w:ascii="Times New Roman" w:hAnsi="Times New Roman"/>
                <w:sz w:val="20"/>
              </w:rPr>
            </w:pPr>
            <w:r>
              <w:rPr>
                <w:rFonts w:ascii="Times New Roman" w:hAnsi="Times New Roman"/>
                <w:sz w:val="20"/>
              </w:rPr>
              <w:t>2.7305</w:t>
            </w:r>
          </w:p>
        </w:tc>
      </w:tr>
      <w:tr w:rsidR="00114F16" w14:paraId="6D791A48"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E031A2" w14:textId="77777777" w:rsidR="00114F16" w:rsidRDefault="004F0964">
            <w:pPr>
              <w:pStyle w:val="TAC"/>
              <w:keepNext w:val="0"/>
              <w:rPr>
                <w:rFonts w:ascii="Times New Roman" w:hAnsi="Times New Roman"/>
                <w:sz w:val="20"/>
              </w:rPr>
            </w:pPr>
            <w:r>
              <w:rPr>
                <w:rFonts w:ascii="Times New Roman" w:hAnsi="Times New Roman"/>
                <w:sz w:val="2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0DD085E" w14:textId="77777777" w:rsidR="00114F16" w:rsidRDefault="004F0964">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96C301" w14:textId="77777777" w:rsidR="00114F16" w:rsidRDefault="004F0964">
            <w:pPr>
              <w:pStyle w:val="TAC"/>
              <w:keepNext w:val="0"/>
              <w:rPr>
                <w:rFonts w:ascii="Times New Roman" w:hAnsi="Times New Roman"/>
                <w:sz w:val="20"/>
              </w:rPr>
            </w:pPr>
            <w:r>
              <w:rPr>
                <w:rFonts w:ascii="Times New Roman" w:hAnsi="Times New Roman"/>
                <w:sz w:val="2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C3FACC" w14:textId="77777777" w:rsidR="00114F16" w:rsidRDefault="004F0964">
            <w:pPr>
              <w:pStyle w:val="TAC"/>
              <w:keepNext w:val="0"/>
              <w:rPr>
                <w:rFonts w:ascii="Times New Roman" w:hAnsi="Times New Roman"/>
                <w:sz w:val="20"/>
              </w:rPr>
            </w:pPr>
            <w:r>
              <w:rPr>
                <w:rFonts w:ascii="Times New Roman" w:hAnsi="Times New Roman"/>
                <w:sz w:val="20"/>
              </w:rPr>
              <w:t>3.3223</w:t>
            </w:r>
          </w:p>
        </w:tc>
      </w:tr>
      <w:tr w:rsidR="00114F16" w14:paraId="76B6FBE8"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F22282" w14:textId="77777777" w:rsidR="00114F16" w:rsidRDefault="004F0964">
            <w:pPr>
              <w:pStyle w:val="TAC"/>
              <w:keepNext w:val="0"/>
              <w:rPr>
                <w:rFonts w:ascii="Times New Roman" w:hAnsi="Times New Roman"/>
                <w:sz w:val="20"/>
              </w:rPr>
            </w:pPr>
            <w:r>
              <w:rPr>
                <w:rFonts w:ascii="Times New Roman" w:hAnsi="Times New Roman"/>
                <w:sz w:val="2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922B3DD" w14:textId="77777777" w:rsidR="00114F16" w:rsidRDefault="004F0964">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5AE893" w14:textId="77777777" w:rsidR="00114F16" w:rsidRDefault="004F0964">
            <w:pPr>
              <w:pStyle w:val="TAC"/>
              <w:keepNext w:val="0"/>
              <w:rPr>
                <w:rFonts w:ascii="Times New Roman" w:hAnsi="Times New Roman"/>
                <w:sz w:val="20"/>
              </w:rPr>
            </w:pPr>
            <w:r>
              <w:rPr>
                <w:rFonts w:ascii="Times New Roman" w:hAnsi="Times New Roman"/>
                <w:sz w:val="2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990739" w14:textId="77777777" w:rsidR="00114F16" w:rsidRDefault="004F0964">
            <w:pPr>
              <w:pStyle w:val="TAC"/>
              <w:keepNext w:val="0"/>
              <w:rPr>
                <w:rFonts w:ascii="Times New Roman" w:hAnsi="Times New Roman"/>
                <w:sz w:val="20"/>
              </w:rPr>
            </w:pPr>
            <w:r>
              <w:rPr>
                <w:rFonts w:ascii="Times New Roman" w:hAnsi="Times New Roman"/>
                <w:sz w:val="20"/>
              </w:rPr>
              <w:t>3.9023</w:t>
            </w:r>
          </w:p>
        </w:tc>
      </w:tr>
      <w:tr w:rsidR="00114F16" w14:paraId="26FFF962"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AEA31" w14:textId="77777777" w:rsidR="00114F16" w:rsidRDefault="004F0964">
            <w:pPr>
              <w:pStyle w:val="TAC"/>
              <w:keepNext w:val="0"/>
              <w:rPr>
                <w:rFonts w:ascii="Times New Roman" w:hAnsi="Times New Roman"/>
                <w:sz w:val="20"/>
              </w:rPr>
            </w:pPr>
            <w:r>
              <w:rPr>
                <w:rFonts w:ascii="Times New Roman" w:hAnsi="Times New Roman"/>
                <w:sz w:val="2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273DD5" w14:textId="77777777" w:rsidR="00114F16" w:rsidRDefault="004F0964">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7BDAAA" w14:textId="77777777" w:rsidR="00114F16" w:rsidRDefault="004F0964">
            <w:pPr>
              <w:pStyle w:val="TAC"/>
              <w:keepNext w:val="0"/>
              <w:rPr>
                <w:rFonts w:ascii="Times New Roman" w:hAnsi="Times New Roman"/>
                <w:sz w:val="20"/>
              </w:rPr>
            </w:pPr>
            <w:r>
              <w:rPr>
                <w:rFonts w:ascii="Times New Roman" w:hAnsi="Times New Roman"/>
                <w:sz w:val="2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806DC5" w14:textId="77777777" w:rsidR="00114F16" w:rsidRDefault="004F0964">
            <w:pPr>
              <w:pStyle w:val="TAC"/>
              <w:keepNext w:val="0"/>
              <w:rPr>
                <w:rFonts w:ascii="Times New Roman" w:hAnsi="Times New Roman"/>
                <w:sz w:val="20"/>
              </w:rPr>
            </w:pPr>
            <w:r>
              <w:rPr>
                <w:rFonts w:ascii="Times New Roman" w:hAnsi="Times New Roman"/>
                <w:sz w:val="20"/>
              </w:rPr>
              <w:t>4.5234</w:t>
            </w:r>
          </w:p>
        </w:tc>
      </w:tr>
      <w:tr w:rsidR="00114F16" w14:paraId="5EA2B311"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0EDDC6" w14:textId="77777777" w:rsidR="00114F16" w:rsidRDefault="004F0964">
            <w:pPr>
              <w:pStyle w:val="TAC"/>
              <w:keepNext w:val="0"/>
              <w:rPr>
                <w:rFonts w:ascii="Times New Roman" w:hAnsi="Times New Roman"/>
                <w:sz w:val="20"/>
              </w:rPr>
            </w:pPr>
            <w:r>
              <w:rPr>
                <w:rFonts w:ascii="Times New Roman" w:hAnsi="Times New Roman"/>
                <w:sz w:val="2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65EBF1B" w14:textId="77777777" w:rsidR="00114F16" w:rsidRDefault="004F0964">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D66844" w14:textId="77777777" w:rsidR="00114F16" w:rsidRDefault="004F0964">
            <w:pPr>
              <w:pStyle w:val="TAC"/>
              <w:keepNext w:val="0"/>
              <w:rPr>
                <w:rFonts w:ascii="Times New Roman" w:hAnsi="Times New Roman"/>
                <w:sz w:val="20"/>
              </w:rPr>
            </w:pPr>
            <w:r>
              <w:rPr>
                <w:rFonts w:ascii="Times New Roman" w:hAnsi="Times New Roman"/>
                <w:sz w:val="2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6AE367" w14:textId="77777777" w:rsidR="00114F16" w:rsidRDefault="004F0964">
            <w:pPr>
              <w:pStyle w:val="TAC"/>
              <w:keepNext w:val="0"/>
              <w:rPr>
                <w:rFonts w:ascii="Times New Roman" w:hAnsi="Times New Roman"/>
                <w:sz w:val="20"/>
              </w:rPr>
            </w:pPr>
            <w:r>
              <w:rPr>
                <w:rFonts w:ascii="Times New Roman" w:hAnsi="Times New Roman"/>
                <w:sz w:val="20"/>
              </w:rPr>
              <w:t>5.1152</w:t>
            </w:r>
          </w:p>
        </w:tc>
      </w:tr>
      <w:tr w:rsidR="00114F16" w14:paraId="27C66A93"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C8C69" w14:textId="77777777" w:rsidR="00114F16" w:rsidRDefault="004F0964">
            <w:pPr>
              <w:pStyle w:val="TAC"/>
              <w:keepNext w:val="0"/>
              <w:rPr>
                <w:rFonts w:ascii="Times New Roman" w:hAnsi="Times New Roman"/>
                <w:sz w:val="20"/>
              </w:rPr>
            </w:pPr>
            <w:r>
              <w:rPr>
                <w:rFonts w:ascii="Times New Roman" w:hAnsi="Times New Roman"/>
                <w:sz w:val="20"/>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6636DF0" w14:textId="77777777" w:rsidR="00114F16" w:rsidRDefault="004F0964">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7D6934" w14:textId="77777777" w:rsidR="00114F16" w:rsidRDefault="004F0964">
            <w:pPr>
              <w:pStyle w:val="TAC"/>
              <w:keepNext w:val="0"/>
              <w:rPr>
                <w:rFonts w:ascii="Times New Roman" w:hAnsi="Times New Roman"/>
                <w:sz w:val="20"/>
              </w:rPr>
            </w:pPr>
            <w:r>
              <w:rPr>
                <w:rFonts w:ascii="Times New Roman" w:hAnsi="Times New Roman"/>
                <w:sz w:val="2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39C1A4" w14:textId="77777777" w:rsidR="00114F16" w:rsidRDefault="004F0964">
            <w:pPr>
              <w:pStyle w:val="TAC"/>
              <w:keepNext w:val="0"/>
              <w:rPr>
                <w:rFonts w:ascii="Times New Roman" w:hAnsi="Times New Roman"/>
                <w:sz w:val="20"/>
              </w:rPr>
            </w:pPr>
            <w:r>
              <w:rPr>
                <w:rFonts w:ascii="Times New Roman" w:hAnsi="Times New Roman"/>
                <w:sz w:val="20"/>
              </w:rPr>
              <w:t>5.5547</w:t>
            </w:r>
          </w:p>
        </w:tc>
      </w:tr>
    </w:tbl>
    <w:p w14:paraId="01F35383"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3</w:t>
      </w:r>
      <w:r>
        <w:rPr>
          <w:sz w:val="20"/>
          <w:szCs w:val="20"/>
          <w:lang w:val="en-GB"/>
        </w:rPr>
        <w:t>: 4-bit CQI Table up to 16QAM</w:t>
      </w:r>
    </w:p>
    <w:tbl>
      <w:tblPr>
        <w:tblW w:w="5260" w:type="dxa"/>
        <w:jc w:val="center"/>
        <w:tblLayout w:type="fixed"/>
        <w:tblCellMar>
          <w:left w:w="0" w:type="dxa"/>
          <w:right w:w="0" w:type="dxa"/>
        </w:tblCellMar>
        <w:tblLook w:val="04A0" w:firstRow="1" w:lastRow="0" w:firstColumn="1" w:lastColumn="0" w:noHBand="0" w:noVBand="1"/>
      </w:tblPr>
      <w:tblGrid>
        <w:gridCol w:w="1155"/>
        <w:gridCol w:w="1228"/>
        <w:gridCol w:w="1761"/>
        <w:gridCol w:w="1116"/>
      </w:tblGrid>
      <w:tr w:rsidR="00114F16" w14:paraId="7542777B"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ED76E5A" w14:textId="77777777" w:rsidR="00114F16" w:rsidRDefault="004F0964">
            <w:pPr>
              <w:keepLines/>
              <w:spacing w:after="0"/>
              <w:jc w:val="center"/>
              <w:rPr>
                <w:b/>
                <w:sz w:val="20"/>
                <w:szCs w:val="20"/>
                <w:lang w:val="en-GB"/>
              </w:rPr>
            </w:pPr>
            <w:r>
              <w:rPr>
                <w:b/>
                <w:sz w:val="20"/>
                <w:szCs w:val="20"/>
                <w:lang w:val="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9B16184" w14:textId="77777777" w:rsidR="00114F16" w:rsidRDefault="004F0964">
            <w:pPr>
              <w:keepLines/>
              <w:spacing w:after="0"/>
              <w:jc w:val="center"/>
              <w:rPr>
                <w:b/>
                <w:sz w:val="20"/>
                <w:szCs w:val="20"/>
                <w:lang w:val="en-GB"/>
              </w:rPr>
            </w:pPr>
            <w:r>
              <w:rPr>
                <w:b/>
                <w:sz w:val="20"/>
                <w:szCs w:val="20"/>
                <w:lang w:val="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4F6E83D" w14:textId="77777777" w:rsidR="00114F16" w:rsidRDefault="004F0964">
            <w:pPr>
              <w:keepLines/>
              <w:spacing w:after="0"/>
              <w:jc w:val="center"/>
              <w:rPr>
                <w:b/>
                <w:sz w:val="20"/>
                <w:szCs w:val="20"/>
                <w:lang w:val="en-GB"/>
              </w:rPr>
            </w:pPr>
            <w:r>
              <w:rPr>
                <w:b/>
                <w:sz w:val="20"/>
                <w:szCs w:val="20"/>
                <w:lang w:val="en-GB"/>
              </w:rPr>
              <w:t xml:space="preserve">code rate x 1024 x </w:t>
            </w:r>
            <w:r>
              <w:rPr>
                <w:position w:val="-14"/>
                <w:sz w:val="20"/>
                <w:szCs w:val="20"/>
                <w:lang w:val="en-GB"/>
              </w:rPr>
              <w:object w:dxaOrig="482" w:dyaOrig="407" w14:anchorId="11008C5B">
                <v:shape id="_x0000_i1029" type="#_x0000_t75" style="width:24pt;height:20.25pt" o:ole="" fillcolor="#001">
                  <v:imagedata r:id="rId17" o:title=""/>
                </v:shape>
                <o:OLEObject Type="Embed" ProgID="Equation.3" ShapeID="_x0000_i1029" DrawAspect="Content" ObjectID="_1585325600" r:id="rId18"/>
              </w:obje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F381320" w14:textId="77777777" w:rsidR="00114F16" w:rsidRDefault="004F0964">
            <w:pPr>
              <w:keepLines/>
              <w:spacing w:after="0"/>
              <w:jc w:val="center"/>
              <w:rPr>
                <w:b/>
                <w:sz w:val="20"/>
                <w:szCs w:val="20"/>
                <w:lang w:val="en-GB"/>
              </w:rPr>
            </w:pPr>
            <w:r>
              <w:rPr>
                <w:b/>
                <w:sz w:val="20"/>
                <w:szCs w:val="20"/>
                <w:lang w:val="en-GB"/>
              </w:rPr>
              <w:t xml:space="preserve">efficiency x </w:t>
            </w:r>
            <w:r>
              <w:rPr>
                <w:position w:val="-14"/>
                <w:sz w:val="20"/>
                <w:szCs w:val="20"/>
                <w:lang w:val="en-GB"/>
              </w:rPr>
              <w:object w:dxaOrig="482" w:dyaOrig="407" w14:anchorId="5D1547E3">
                <v:shape id="_x0000_i1030" type="#_x0000_t75" style="width:24pt;height:20.25pt" o:ole="" fillcolor="#001">
                  <v:imagedata r:id="rId17" o:title=""/>
                </v:shape>
                <o:OLEObject Type="Embed" ProgID="Equation.3" ShapeID="_x0000_i1030" DrawAspect="Content" ObjectID="_1585325601" r:id="rId19"/>
              </w:object>
            </w:r>
          </w:p>
        </w:tc>
      </w:tr>
      <w:tr w:rsidR="00114F16" w14:paraId="5CD9F8E4" w14:textId="77777777">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EEA71E" w14:textId="77777777" w:rsidR="00114F16" w:rsidRDefault="004F0964">
            <w:pPr>
              <w:keepLines/>
              <w:spacing w:after="0"/>
              <w:jc w:val="center"/>
              <w:rPr>
                <w:sz w:val="20"/>
                <w:szCs w:val="20"/>
                <w:lang w:val="en-GB"/>
              </w:rPr>
            </w:pPr>
            <w:r>
              <w:rPr>
                <w:sz w:val="20"/>
                <w:szCs w:val="20"/>
                <w:lang w:val="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B8DE013" w14:textId="77777777" w:rsidR="00114F16" w:rsidRDefault="004F0964">
            <w:pPr>
              <w:keepLines/>
              <w:spacing w:after="0"/>
              <w:jc w:val="center"/>
              <w:rPr>
                <w:sz w:val="20"/>
                <w:szCs w:val="20"/>
                <w:lang w:val="en-GB"/>
              </w:rPr>
            </w:pPr>
            <w:r>
              <w:rPr>
                <w:sz w:val="20"/>
                <w:szCs w:val="20"/>
                <w:lang w:val="en-GB"/>
              </w:rPr>
              <w:t>out of range</w:t>
            </w:r>
          </w:p>
        </w:tc>
      </w:tr>
      <w:tr w:rsidR="00114F16" w14:paraId="6256AC54"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E2150" w14:textId="77777777" w:rsidR="00114F16" w:rsidRDefault="004F0964">
            <w:pPr>
              <w:keepLines/>
              <w:spacing w:after="0"/>
              <w:jc w:val="center"/>
              <w:rPr>
                <w:sz w:val="20"/>
                <w:szCs w:val="20"/>
                <w:lang w:val="en-GB"/>
              </w:rPr>
            </w:pPr>
            <w:r>
              <w:rPr>
                <w:sz w:val="20"/>
                <w:szCs w:val="20"/>
                <w:lang w:val="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1C0D5C6" w14:textId="77777777" w:rsidR="00114F16" w:rsidRDefault="004F0964">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D5F35B" w14:textId="77777777" w:rsidR="00114F16" w:rsidRDefault="004F0964">
            <w:pPr>
              <w:keepLines/>
              <w:spacing w:after="0"/>
              <w:jc w:val="center"/>
              <w:rPr>
                <w:sz w:val="20"/>
                <w:szCs w:val="20"/>
                <w:lang w:val="en-GB"/>
              </w:rPr>
            </w:pPr>
            <w:r>
              <w:rPr>
                <w:sz w:val="20"/>
                <w:szCs w:val="20"/>
                <w:lang w:val="en-GB"/>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E5CF83" w14:textId="77777777" w:rsidR="00114F16" w:rsidRDefault="004F0964">
            <w:pPr>
              <w:keepLines/>
              <w:spacing w:after="0"/>
              <w:jc w:val="center"/>
              <w:rPr>
                <w:sz w:val="20"/>
                <w:szCs w:val="20"/>
                <w:lang w:val="en-GB"/>
              </w:rPr>
            </w:pPr>
            <w:r>
              <w:rPr>
                <w:sz w:val="20"/>
                <w:szCs w:val="20"/>
                <w:lang w:val="en-GB"/>
              </w:rPr>
              <w:t>0.0781</w:t>
            </w:r>
          </w:p>
        </w:tc>
      </w:tr>
      <w:tr w:rsidR="00114F16" w14:paraId="2148E776"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1E0741" w14:textId="77777777" w:rsidR="00114F16" w:rsidRDefault="004F0964">
            <w:pPr>
              <w:keepLines/>
              <w:spacing w:after="0"/>
              <w:jc w:val="center"/>
              <w:rPr>
                <w:sz w:val="20"/>
                <w:szCs w:val="20"/>
                <w:lang w:val="en-GB"/>
              </w:rPr>
            </w:pPr>
            <w:r>
              <w:rPr>
                <w:sz w:val="20"/>
                <w:szCs w:val="20"/>
                <w:lang w:val="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9224D" w14:textId="77777777" w:rsidR="00114F16" w:rsidRDefault="004F0964">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75CE13" w14:textId="77777777" w:rsidR="00114F16" w:rsidRDefault="004F0964">
            <w:pPr>
              <w:keepLines/>
              <w:spacing w:after="0"/>
              <w:jc w:val="center"/>
              <w:rPr>
                <w:sz w:val="20"/>
                <w:szCs w:val="20"/>
                <w:lang w:val="en-GB"/>
              </w:rPr>
            </w:pPr>
            <w:r>
              <w:rPr>
                <w:sz w:val="20"/>
                <w:szCs w:val="2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6F6A2B" w14:textId="77777777" w:rsidR="00114F16" w:rsidRDefault="004F0964">
            <w:pPr>
              <w:keepLines/>
              <w:spacing w:after="0"/>
              <w:jc w:val="center"/>
              <w:rPr>
                <w:sz w:val="20"/>
                <w:szCs w:val="20"/>
                <w:lang w:val="en-GB"/>
              </w:rPr>
            </w:pPr>
            <w:r>
              <w:rPr>
                <w:sz w:val="20"/>
                <w:szCs w:val="20"/>
                <w:lang w:val="en-GB"/>
              </w:rPr>
              <w:t>0.1523</w:t>
            </w:r>
          </w:p>
        </w:tc>
      </w:tr>
      <w:tr w:rsidR="00114F16" w14:paraId="637583C8"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E46CAB" w14:textId="77777777" w:rsidR="00114F16" w:rsidRDefault="004F0964">
            <w:pPr>
              <w:keepLines/>
              <w:spacing w:after="0"/>
              <w:jc w:val="center"/>
              <w:rPr>
                <w:sz w:val="20"/>
                <w:szCs w:val="20"/>
                <w:lang w:val="en-GB"/>
              </w:rPr>
            </w:pPr>
            <w:r>
              <w:rPr>
                <w:sz w:val="20"/>
                <w:szCs w:val="20"/>
                <w:lang w:val="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298495" w14:textId="77777777" w:rsidR="00114F16" w:rsidRDefault="004F0964">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D02544" w14:textId="77777777" w:rsidR="00114F16" w:rsidRDefault="004F0964">
            <w:pPr>
              <w:keepLines/>
              <w:spacing w:after="0"/>
              <w:jc w:val="center"/>
              <w:rPr>
                <w:sz w:val="20"/>
                <w:szCs w:val="20"/>
                <w:lang w:val="en-GB"/>
              </w:rPr>
            </w:pPr>
            <w:r>
              <w:rPr>
                <w:sz w:val="20"/>
                <w:szCs w:val="2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327314" w14:textId="77777777" w:rsidR="00114F16" w:rsidRDefault="004F0964">
            <w:pPr>
              <w:keepLines/>
              <w:spacing w:after="0"/>
              <w:jc w:val="center"/>
              <w:rPr>
                <w:sz w:val="20"/>
                <w:szCs w:val="20"/>
                <w:lang w:val="en-GB"/>
              </w:rPr>
            </w:pPr>
            <w:r>
              <w:rPr>
                <w:sz w:val="20"/>
                <w:szCs w:val="20"/>
                <w:lang w:val="en-GB"/>
              </w:rPr>
              <w:t>0.2344</w:t>
            </w:r>
          </w:p>
        </w:tc>
      </w:tr>
      <w:tr w:rsidR="00114F16" w14:paraId="1935F71C"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D6E5E" w14:textId="77777777" w:rsidR="00114F16" w:rsidRDefault="004F0964">
            <w:pPr>
              <w:keepLines/>
              <w:spacing w:after="0"/>
              <w:jc w:val="center"/>
              <w:rPr>
                <w:sz w:val="20"/>
                <w:szCs w:val="20"/>
                <w:lang w:val="en-GB"/>
              </w:rPr>
            </w:pPr>
            <w:r>
              <w:rPr>
                <w:sz w:val="20"/>
                <w:szCs w:val="20"/>
                <w:lang w:val="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B8FD666" w14:textId="77777777" w:rsidR="00114F16" w:rsidRDefault="004F0964">
            <w:pPr>
              <w:keepLines/>
              <w:spacing w:after="0"/>
              <w:jc w:val="center"/>
              <w:rPr>
                <w:sz w:val="20"/>
                <w:szCs w:val="20"/>
                <w:lang w:val="en-GB"/>
              </w:rPr>
            </w:pPr>
            <w:r>
              <w:rPr>
                <w:sz w:val="20"/>
                <w:szCs w:val="20"/>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21077C" w14:textId="77777777" w:rsidR="00114F16" w:rsidRDefault="004F0964">
            <w:pPr>
              <w:keepLines/>
              <w:spacing w:after="0"/>
              <w:jc w:val="center"/>
              <w:rPr>
                <w:sz w:val="20"/>
                <w:szCs w:val="20"/>
                <w:lang w:val="en-GB"/>
              </w:rPr>
            </w:pPr>
            <w:r>
              <w:rPr>
                <w:sz w:val="20"/>
                <w:szCs w:val="2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628E068" w14:textId="77777777" w:rsidR="00114F16" w:rsidRDefault="004F0964">
            <w:pPr>
              <w:keepLines/>
              <w:spacing w:after="0"/>
              <w:jc w:val="center"/>
              <w:rPr>
                <w:sz w:val="20"/>
                <w:szCs w:val="20"/>
                <w:lang w:val="en-GB"/>
              </w:rPr>
            </w:pPr>
            <w:r>
              <w:rPr>
                <w:sz w:val="20"/>
                <w:szCs w:val="20"/>
                <w:lang w:val="en-GB"/>
              </w:rPr>
              <w:t>0.3770</w:t>
            </w:r>
          </w:p>
        </w:tc>
      </w:tr>
      <w:tr w:rsidR="00114F16" w14:paraId="4D7D59A3"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55B46E" w14:textId="77777777" w:rsidR="00114F16" w:rsidRDefault="004F0964">
            <w:pPr>
              <w:keepLines/>
              <w:spacing w:after="0"/>
              <w:jc w:val="center"/>
              <w:rPr>
                <w:sz w:val="20"/>
                <w:szCs w:val="20"/>
                <w:lang w:val="en-GB"/>
              </w:rPr>
            </w:pPr>
            <w:r>
              <w:rPr>
                <w:sz w:val="20"/>
                <w:szCs w:val="20"/>
                <w:lang w:val="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F7AFD5" w14:textId="77777777" w:rsidR="00114F16" w:rsidRDefault="004F0964">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217059" w14:textId="77777777" w:rsidR="00114F16" w:rsidRDefault="004F0964">
            <w:pPr>
              <w:keepLines/>
              <w:spacing w:after="0"/>
              <w:jc w:val="center"/>
              <w:rPr>
                <w:sz w:val="20"/>
                <w:szCs w:val="20"/>
                <w:lang w:val="en-GB"/>
              </w:rPr>
            </w:pPr>
            <w:r>
              <w:rPr>
                <w:sz w:val="20"/>
                <w:szCs w:val="2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DFC460" w14:textId="77777777" w:rsidR="00114F16" w:rsidRDefault="004F0964">
            <w:pPr>
              <w:keepLines/>
              <w:spacing w:after="0"/>
              <w:jc w:val="center"/>
              <w:rPr>
                <w:sz w:val="20"/>
                <w:szCs w:val="20"/>
                <w:lang w:val="en-GB"/>
              </w:rPr>
            </w:pPr>
            <w:r>
              <w:rPr>
                <w:sz w:val="20"/>
                <w:szCs w:val="20"/>
                <w:lang w:val="en-GB"/>
              </w:rPr>
              <w:t>0.6016</w:t>
            </w:r>
          </w:p>
        </w:tc>
      </w:tr>
      <w:tr w:rsidR="00114F16" w14:paraId="319D333D"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5CE495FC" w14:textId="77777777" w:rsidR="00114F16" w:rsidRDefault="004F0964">
            <w:pPr>
              <w:keepLines/>
              <w:spacing w:after="0"/>
              <w:jc w:val="center"/>
              <w:rPr>
                <w:sz w:val="20"/>
                <w:szCs w:val="20"/>
                <w:lang w:val="en-GB"/>
              </w:rPr>
            </w:pPr>
            <w:r>
              <w:rPr>
                <w:sz w:val="20"/>
                <w:szCs w:val="20"/>
                <w:lang w:val="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85AC13C" w14:textId="77777777" w:rsidR="00114F16" w:rsidRDefault="004F0964">
            <w:pPr>
              <w:keepLines/>
              <w:spacing w:after="0"/>
              <w:jc w:val="center"/>
              <w:rPr>
                <w:sz w:val="20"/>
                <w:szCs w:val="20"/>
                <w:lang w:val="en-GB"/>
              </w:rPr>
            </w:pPr>
            <w:r>
              <w:rPr>
                <w:sz w:val="20"/>
                <w:szCs w:val="20"/>
                <w:lang w:val="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CB3E8B9" w14:textId="77777777" w:rsidR="00114F16" w:rsidRDefault="004F0964">
            <w:pPr>
              <w:keepLines/>
              <w:spacing w:after="0"/>
              <w:jc w:val="center"/>
              <w:rPr>
                <w:sz w:val="20"/>
                <w:szCs w:val="20"/>
                <w:lang w:val="en-GB"/>
              </w:rPr>
            </w:pPr>
            <w:r>
              <w:rPr>
                <w:sz w:val="20"/>
                <w:szCs w:val="20"/>
                <w:lang w:val="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CF3D772" w14:textId="77777777" w:rsidR="00114F16" w:rsidRDefault="004F0964">
            <w:pPr>
              <w:keepLines/>
              <w:spacing w:after="0"/>
              <w:jc w:val="center"/>
              <w:rPr>
                <w:sz w:val="20"/>
                <w:szCs w:val="20"/>
                <w:lang w:val="en-GB"/>
              </w:rPr>
            </w:pPr>
            <w:r>
              <w:rPr>
                <w:sz w:val="20"/>
                <w:szCs w:val="20"/>
                <w:lang w:val="en-GB"/>
              </w:rPr>
              <w:t>0.8770</w:t>
            </w:r>
          </w:p>
        </w:tc>
      </w:tr>
      <w:tr w:rsidR="00114F16" w14:paraId="34C3A786"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C38AB1" w14:textId="77777777" w:rsidR="00114F16" w:rsidRDefault="004F0964">
            <w:pPr>
              <w:keepLines/>
              <w:spacing w:after="0"/>
              <w:jc w:val="center"/>
              <w:rPr>
                <w:sz w:val="20"/>
                <w:szCs w:val="20"/>
                <w:lang w:val="en-GB"/>
              </w:rPr>
            </w:pPr>
            <w:r>
              <w:rPr>
                <w:sz w:val="20"/>
                <w:szCs w:val="20"/>
                <w:lang w:val="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6AC98D8" w14:textId="77777777" w:rsidR="00114F16" w:rsidRDefault="004F0964">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7069B6" w14:textId="77777777" w:rsidR="00114F16" w:rsidRDefault="004F0964">
            <w:pPr>
              <w:keepLines/>
              <w:spacing w:after="0"/>
              <w:jc w:val="center"/>
              <w:rPr>
                <w:sz w:val="20"/>
                <w:szCs w:val="20"/>
                <w:lang w:val="en-GB"/>
              </w:rPr>
            </w:pPr>
            <w:r>
              <w:rPr>
                <w:sz w:val="20"/>
                <w:szCs w:val="20"/>
                <w:lang w:val="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9463C2" w14:textId="77777777" w:rsidR="00114F16" w:rsidRDefault="004F0964">
            <w:pPr>
              <w:keepLines/>
              <w:spacing w:after="0"/>
              <w:jc w:val="center"/>
              <w:rPr>
                <w:sz w:val="20"/>
                <w:szCs w:val="20"/>
                <w:lang w:val="en-GB"/>
              </w:rPr>
            </w:pPr>
            <w:r>
              <w:rPr>
                <w:sz w:val="20"/>
                <w:szCs w:val="20"/>
                <w:lang w:val="en-GB"/>
              </w:rPr>
              <w:t>1.1758</w:t>
            </w:r>
          </w:p>
        </w:tc>
      </w:tr>
      <w:tr w:rsidR="00114F16" w14:paraId="66539FB9"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E934D" w14:textId="77777777" w:rsidR="00114F16" w:rsidRDefault="004F0964">
            <w:pPr>
              <w:keepLines/>
              <w:spacing w:after="0"/>
              <w:jc w:val="center"/>
              <w:rPr>
                <w:sz w:val="20"/>
                <w:szCs w:val="20"/>
                <w:lang w:val="en-GB"/>
              </w:rPr>
            </w:pPr>
            <w:r>
              <w:rPr>
                <w:sz w:val="20"/>
                <w:szCs w:val="20"/>
                <w:lang w:val="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165CB39" w14:textId="77777777" w:rsidR="00114F16" w:rsidRDefault="004F0964">
            <w:pPr>
              <w:keepLines/>
              <w:spacing w:after="0"/>
              <w:jc w:val="center"/>
              <w:rPr>
                <w:sz w:val="20"/>
                <w:szCs w:val="20"/>
                <w:lang w:val="en-GB"/>
              </w:rPr>
            </w:pPr>
            <w:r>
              <w:rPr>
                <w:sz w:val="20"/>
                <w:szCs w:val="20"/>
                <w:lang w:val="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322E8F" w14:textId="77777777" w:rsidR="00114F16" w:rsidRDefault="004F0964">
            <w:pPr>
              <w:keepLines/>
              <w:spacing w:after="0"/>
              <w:jc w:val="center"/>
              <w:rPr>
                <w:sz w:val="20"/>
                <w:szCs w:val="20"/>
                <w:lang w:val="en-GB"/>
              </w:rPr>
            </w:pPr>
            <w:r>
              <w:rPr>
                <w:sz w:val="20"/>
                <w:szCs w:val="2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311086" w14:textId="77777777" w:rsidR="00114F16" w:rsidRDefault="004F0964">
            <w:pPr>
              <w:keepLines/>
              <w:spacing w:after="0"/>
              <w:jc w:val="center"/>
              <w:rPr>
                <w:sz w:val="20"/>
                <w:szCs w:val="20"/>
                <w:lang w:val="en-GB"/>
              </w:rPr>
            </w:pPr>
            <w:r>
              <w:rPr>
                <w:sz w:val="20"/>
                <w:szCs w:val="20"/>
                <w:lang w:val="en-GB"/>
              </w:rPr>
              <w:t>1.4766</w:t>
            </w:r>
          </w:p>
        </w:tc>
      </w:tr>
      <w:tr w:rsidR="00114F16" w14:paraId="20059797"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31235B24" w14:textId="77777777" w:rsidR="00114F16" w:rsidRDefault="004F0964">
            <w:pPr>
              <w:keepLines/>
              <w:spacing w:after="0"/>
              <w:jc w:val="center"/>
              <w:rPr>
                <w:sz w:val="20"/>
                <w:szCs w:val="20"/>
                <w:lang w:val="en-GB"/>
              </w:rPr>
            </w:pPr>
            <w:r>
              <w:rPr>
                <w:sz w:val="20"/>
                <w:szCs w:val="20"/>
                <w:lang w:val="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46C533D" w14:textId="77777777" w:rsidR="00114F16" w:rsidRDefault="004F0964">
            <w:pPr>
              <w:keepLines/>
              <w:spacing w:after="0"/>
              <w:jc w:val="center"/>
              <w:rPr>
                <w:sz w:val="20"/>
                <w:szCs w:val="20"/>
                <w:lang w:val="en-GB"/>
              </w:rPr>
            </w:pPr>
            <w:r>
              <w:rPr>
                <w:sz w:val="20"/>
                <w:szCs w:val="20"/>
                <w:lang w:val="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AC218DD" w14:textId="77777777" w:rsidR="00114F16" w:rsidRDefault="004F0964">
            <w:pPr>
              <w:keepLines/>
              <w:spacing w:after="0"/>
              <w:jc w:val="center"/>
              <w:rPr>
                <w:sz w:val="20"/>
                <w:szCs w:val="20"/>
                <w:lang w:val="en-GB"/>
              </w:rPr>
            </w:pPr>
            <w:r>
              <w:rPr>
                <w:sz w:val="20"/>
                <w:szCs w:val="20"/>
                <w:lang w:val="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340979F" w14:textId="77777777" w:rsidR="00114F16" w:rsidRDefault="004F0964">
            <w:pPr>
              <w:keepLines/>
              <w:spacing w:after="0"/>
              <w:jc w:val="center"/>
              <w:rPr>
                <w:sz w:val="20"/>
                <w:szCs w:val="20"/>
                <w:lang w:val="en-GB"/>
              </w:rPr>
            </w:pPr>
            <w:r>
              <w:rPr>
                <w:sz w:val="20"/>
                <w:szCs w:val="20"/>
                <w:lang w:val="en-GB"/>
              </w:rPr>
              <w:t>1.9141</w:t>
            </w:r>
          </w:p>
        </w:tc>
      </w:tr>
      <w:tr w:rsidR="00114F16" w14:paraId="155CC8DE"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9533C1" w14:textId="77777777" w:rsidR="00114F16" w:rsidRDefault="004F0964">
            <w:pPr>
              <w:keepLines/>
              <w:spacing w:after="0"/>
              <w:jc w:val="center"/>
              <w:rPr>
                <w:sz w:val="20"/>
                <w:szCs w:val="20"/>
                <w:lang w:val="en-GB"/>
              </w:rPr>
            </w:pPr>
            <w:r>
              <w:rPr>
                <w:sz w:val="20"/>
                <w:szCs w:val="20"/>
                <w:lang w:val="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EF39EC" w14:textId="77777777" w:rsidR="00114F16" w:rsidRDefault="004F0964">
            <w:pPr>
              <w:keepLines/>
              <w:spacing w:after="0"/>
              <w:jc w:val="center"/>
              <w:rPr>
                <w:sz w:val="20"/>
                <w:szCs w:val="20"/>
                <w:lang w:val="en-GB"/>
              </w:rPr>
            </w:pPr>
            <w:r>
              <w:rPr>
                <w:sz w:val="20"/>
                <w:szCs w:val="20"/>
                <w:lang w:val="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8DDF2A" w14:textId="77777777" w:rsidR="00114F16" w:rsidRDefault="004F0964">
            <w:pPr>
              <w:keepLines/>
              <w:spacing w:after="0"/>
              <w:jc w:val="center"/>
              <w:rPr>
                <w:sz w:val="20"/>
                <w:szCs w:val="20"/>
                <w:lang w:val="en-GB"/>
              </w:rPr>
            </w:pPr>
            <w:r>
              <w:rPr>
                <w:sz w:val="20"/>
                <w:szCs w:val="20"/>
                <w:lang w:val="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B70C38" w14:textId="77777777" w:rsidR="00114F16" w:rsidRDefault="004F0964">
            <w:pPr>
              <w:keepLines/>
              <w:spacing w:after="0"/>
              <w:jc w:val="center"/>
              <w:rPr>
                <w:sz w:val="20"/>
                <w:szCs w:val="20"/>
                <w:lang w:val="en-GB"/>
              </w:rPr>
            </w:pPr>
            <w:r>
              <w:rPr>
                <w:sz w:val="20"/>
                <w:szCs w:val="20"/>
                <w:lang w:val="en-GB"/>
              </w:rPr>
              <w:t>2.4063</w:t>
            </w:r>
          </w:p>
        </w:tc>
      </w:tr>
      <w:tr w:rsidR="00114F16" w14:paraId="1E61B7F8"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929E54" w14:textId="77777777" w:rsidR="00114F16" w:rsidRDefault="004F0964">
            <w:pPr>
              <w:keepLines/>
              <w:spacing w:after="0"/>
              <w:jc w:val="center"/>
              <w:rPr>
                <w:sz w:val="20"/>
                <w:szCs w:val="20"/>
                <w:lang w:val="en-GB"/>
              </w:rPr>
            </w:pPr>
            <w:r>
              <w:rPr>
                <w:sz w:val="20"/>
                <w:szCs w:val="20"/>
                <w:lang w:val="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D0C066" w14:textId="77777777" w:rsidR="00114F16" w:rsidRDefault="004F0964">
            <w:pPr>
              <w:keepLines/>
              <w:spacing w:after="0"/>
              <w:jc w:val="center"/>
              <w:rPr>
                <w:sz w:val="20"/>
                <w:szCs w:val="20"/>
                <w:lang w:val="en-GB"/>
              </w:rPr>
            </w:pPr>
            <w:r>
              <w:rPr>
                <w:sz w:val="20"/>
                <w:szCs w:val="20"/>
                <w:lang w:val="en-GB"/>
              </w:rPr>
              <w:t xml:space="preserve">Reserved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71F89F" w14:textId="77777777" w:rsidR="00114F16" w:rsidRDefault="004F0964">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5BD75C" w14:textId="77777777" w:rsidR="00114F16" w:rsidRDefault="004F0964">
            <w:pPr>
              <w:keepLines/>
              <w:spacing w:after="0"/>
              <w:jc w:val="center"/>
              <w:rPr>
                <w:sz w:val="20"/>
                <w:szCs w:val="20"/>
                <w:lang w:val="en-GB"/>
              </w:rPr>
            </w:pPr>
            <w:r>
              <w:rPr>
                <w:sz w:val="20"/>
                <w:szCs w:val="20"/>
                <w:lang w:val="en-GB"/>
              </w:rPr>
              <w:t>Reserved</w:t>
            </w:r>
          </w:p>
        </w:tc>
      </w:tr>
      <w:tr w:rsidR="00114F16" w14:paraId="588E58E4"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B6CE1" w14:textId="77777777" w:rsidR="00114F16" w:rsidRDefault="004F0964">
            <w:pPr>
              <w:keepLines/>
              <w:spacing w:after="0"/>
              <w:jc w:val="center"/>
              <w:rPr>
                <w:sz w:val="20"/>
                <w:szCs w:val="20"/>
                <w:lang w:val="en-GB"/>
              </w:rPr>
            </w:pPr>
            <w:r>
              <w:rPr>
                <w:sz w:val="20"/>
                <w:szCs w:val="20"/>
                <w:lang w:val="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ECA7A9" w14:textId="77777777" w:rsidR="00114F16" w:rsidRDefault="004F0964">
            <w:pPr>
              <w:keepLines/>
              <w:spacing w:after="0"/>
              <w:jc w:val="center"/>
              <w:rPr>
                <w:sz w:val="20"/>
                <w:szCs w:val="20"/>
                <w:lang w:val="en-GB"/>
              </w:rPr>
            </w:pPr>
            <w:r>
              <w:rPr>
                <w:sz w:val="20"/>
                <w:szCs w:val="20"/>
                <w:lang w:val="en-GB"/>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AE8F9E1" w14:textId="77777777" w:rsidR="00114F16" w:rsidRDefault="004F0964">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C6ED67" w14:textId="77777777" w:rsidR="00114F16" w:rsidRDefault="004F0964">
            <w:pPr>
              <w:keepLines/>
              <w:spacing w:after="0"/>
              <w:jc w:val="center"/>
              <w:rPr>
                <w:sz w:val="20"/>
                <w:szCs w:val="20"/>
                <w:lang w:val="en-GB"/>
              </w:rPr>
            </w:pPr>
            <w:r>
              <w:rPr>
                <w:sz w:val="20"/>
                <w:szCs w:val="20"/>
                <w:lang w:val="en-GB"/>
              </w:rPr>
              <w:t>Reserved</w:t>
            </w:r>
          </w:p>
        </w:tc>
      </w:tr>
      <w:tr w:rsidR="00114F16" w14:paraId="1A42B8CE"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F4FFD0" w14:textId="77777777" w:rsidR="00114F16" w:rsidRDefault="004F0964">
            <w:pPr>
              <w:keepLines/>
              <w:spacing w:after="0"/>
              <w:jc w:val="center"/>
              <w:rPr>
                <w:sz w:val="20"/>
                <w:szCs w:val="20"/>
                <w:lang w:val="en-GB"/>
              </w:rPr>
            </w:pPr>
            <w:r>
              <w:rPr>
                <w:sz w:val="20"/>
                <w:szCs w:val="20"/>
                <w:lang w:val="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06B85D" w14:textId="77777777" w:rsidR="00114F16" w:rsidRDefault="004F0964">
            <w:pPr>
              <w:keepLines/>
              <w:spacing w:after="0"/>
              <w:jc w:val="center"/>
              <w:rPr>
                <w:sz w:val="20"/>
                <w:szCs w:val="20"/>
                <w:lang w:val="en-GB"/>
              </w:rPr>
            </w:pPr>
            <w:r>
              <w:rPr>
                <w:sz w:val="20"/>
                <w:szCs w:val="20"/>
                <w:lang w:val="en-GB"/>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DB8D8B" w14:textId="77777777" w:rsidR="00114F16" w:rsidRDefault="004F0964">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D1EB76" w14:textId="77777777" w:rsidR="00114F16" w:rsidRDefault="004F0964">
            <w:pPr>
              <w:keepLines/>
              <w:spacing w:after="0"/>
              <w:jc w:val="center"/>
              <w:rPr>
                <w:sz w:val="20"/>
                <w:szCs w:val="20"/>
                <w:lang w:val="en-GB"/>
              </w:rPr>
            </w:pPr>
            <w:r>
              <w:rPr>
                <w:sz w:val="20"/>
                <w:szCs w:val="20"/>
                <w:lang w:val="en-GB"/>
              </w:rPr>
              <w:t>Reserved</w:t>
            </w:r>
          </w:p>
        </w:tc>
      </w:tr>
      <w:tr w:rsidR="00114F16" w14:paraId="376BC824"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86D63" w14:textId="77777777" w:rsidR="00114F16" w:rsidRDefault="004F0964">
            <w:pPr>
              <w:keepLines/>
              <w:spacing w:after="0"/>
              <w:jc w:val="center"/>
              <w:rPr>
                <w:sz w:val="20"/>
                <w:szCs w:val="20"/>
                <w:lang w:val="en-GB"/>
              </w:rPr>
            </w:pPr>
            <w:r>
              <w:rPr>
                <w:sz w:val="20"/>
                <w:szCs w:val="20"/>
                <w:lang w:val="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492B6F" w14:textId="77777777" w:rsidR="00114F16" w:rsidRDefault="004F0964">
            <w:pPr>
              <w:keepLines/>
              <w:spacing w:after="0"/>
              <w:jc w:val="center"/>
              <w:rPr>
                <w:sz w:val="20"/>
                <w:szCs w:val="20"/>
                <w:lang w:val="en-GB"/>
              </w:rPr>
            </w:pPr>
            <w:r>
              <w:rPr>
                <w:sz w:val="20"/>
                <w:szCs w:val="20"/>
                <w:lang w:val="en-GB"/>
              </w:rPr>
              <w:t xml:space="preserve">Reserved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140B35" w14:textId="77777777" w:rsidR="00114F16" w:rsidRDefault="004F0964">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FEA77B" w14:textId="77777777" w:rsidR="00114F16" w:rsidRDefault="004F0964">
            <w:pPr>
              <w:keepLines/>
              <w:spacing w:after="0"/>
              <w:jc w:val="center"/>
              <w:rPr>
                <w:sz w:val="20"/>
                <w:szCs w:val="20"/>
                <w:lang w:val="en-GB"/>
              </w:rPr>
            </w:pPr>
            <w:r>
              <w:rPr>
                <w:sz w:val="20"/>
                <w:szCs w:val="20"/>
                <w:lang w:val="en-GB"/>
              </w:rPr>
              <w:t>Reserved</w:t>
            </w:r>
          </w:p>
        </w:tc>
      </w:tr>
      <w:tr w:rsidR="00114F16" w14:paraId="3EF05D1A"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9D83B" w14:textId="77777777" w:rsidR="00114F16" w:rsidRDefault="004F0964">
            <w:pPr>
              <w:keepLines/>
              <w:spacing w:after="0"/>
              <w:jc w:val="center"/>
              <w:rPr>
                <w:sz w:val="20"/>
                <w:szCs w:val="20"/>
                <w:lang w:val="en-GB"/>
              </w:rPr>
            </w:pPr>
            <w:r>
              <w:rPr>
                <w:sz w:val="20"/>
                <w:szCs w:val="20"/>
                <w:lang w:val="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193063" w14:textId="77777777" w:rsidR="00114F16" w:rsidRDefault="004F0964">
            <w:pPr>
              <w:keepLines/>
              <w:spacing w:after="0"/>
              <w:jc w:val="center"/>
              <w:rPr>
                <w:sz w:val="20"/>
                <w:szCs w:val="20"/>
                <w:lang w:val="en-GB"/>
              </w:rPr>
            </w:pPr>
            <w:r>
              <w:rPr>
                <w:sz w:val="20"/>
                <w:szCs w:val="20"/>
                <w:lang w:val="en-GB"/>
              </w:rPr>
              <w:t xml:space="preserve">Reserved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6247D1" w14:textId="77777777" w:rsidR="00114F16" w:rsidRDefault="004F0964">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69EE87" w14:textId="77777777" w:rsidR="00114F16" w:rsidRDefault="004F0964">
            <w:pPr>
              <w:keepLines/>
              <w:spacing w:after="0"/>
              <w:jc w:val="center"/>
              <w:rPr>
                <w:sz w:val="20"/>
                <w:szCs w:val="20"/>
                <w:lang w:val="en-GB"/>
              </w:rPr>
            </w:pPr>
            <w:r>
              <w:rPr>
                <w:sz w:val="20"/>
                <w:szCs w:val="20"/>
                <w:lang w:val="en-GB"/>
              </w:rPr>
              <w:t>Reserved</w:t>
            </w:r>
          </w:p>
        </w:tc>
      </w:tr>
    </w:tbl>
    <w:p w14:paraId="263080CB" w14:textId="3E761863" w:rsidR="00114F16" w:rsidRDefault="004F0964">
      <w:pPr>
        <w:spacing w:before="120" w:after="0" w:line="240" w:lineRule="auto"/>
        <w:jc w:val="both"/>
        <w:rPr>
          <w:sz w:val="20"/>
          <w:szCs w:val="20"/>
          <w:lang w:val="en-GB"/>
        </w:rPr>
      </w:pPr>
      <w:r>
        <w:rPr>
          <w:sz w:val="20"/>
          <w:szCs w:val="20"/>
          <w:lang w:val="en-GB"/>
        </w:rPr>
        <w:t xml:space="preserve">Table </w:t>
      </w:r>
      <w:r>
        <w:rPr>
          <w:rFonts w:hint="eastAsia"/>
          <w:sz w:val="20"/>
          <w:szCs w:val="20"/>
        </w:rPr>
        <w:t>2</w:t>
      </w:r>
      <w:r>
        <w:rPr>
          <w:sz w:val="20"/>
          <w:szCs w:val="20"/>
          <w:lang w:val="en-GB"/>
        </w:rPr>
        <w:t xml:space="preserve"> is the CQI table up to 64QAM of LTE, which is reused for NR eMBB. Table </w:t>
      </w:r>
      <w:r>
        <w:rPr>
          <w:rFonts w:hint="eastAsia"/>
          <w:sz w:val="20"/>
          <w:szCs w:val="20"/>
        </w:rPr>
        <w:t>3</w:t>
      </w:r>
      <w:r>
        <w:rPr>
          <w:sz w:val="20"/>
          <w:szCs w:val="20"/>
          <w:lang w:val="en-GB"/>
        </w:rPr>
        <w:t xml:space="preserve"> is the CQI table up to 16QAM for </w:t>
      </w:r>
      <w:bookmarkStart w:id="18" w:name="OLE_LINK2"/>
      <w:r>
        <w:rPr>
          <w:sz w:val="20"/>
          <w:szCs w:val="20"/>
          <w:lang w:val="en-GB"/>
        </w:rPr>
        <w:t>LTE eMTC</w:t>
      </w:r>
      <w:bookmarkEnd w:id="18"/>
      <w:r>
        <w:rPr>
          <w:sz w:val="20"/>
          <w:szCs w:val="20"/>
          <w:lang w:val="en-GB"/>
        </w:rPr>
        <w:t xml:space="preserve"> scenarios. Comparing Table </w:t>
      </w:r>
      <w:r>
        <w:rPr>
          <w:rFonts w:hint="eastAsia"/>
          <w:sz w:val="20"/>
          <w:szCs w:val="20"/>
        </w:rPr>
        <w:t>2</w:t>
      </w:r>
      <w:r>
        <w:rPr>
          <w:sz w:val="20"/>
          <w:szCs w:val="20"/>
          <w:lang w:val="en-GB"/>
        </w:rPr>
        <w:t xml:space="preserve"> and Table </w:t>
      </w:r>
      <w:r>
        <w:rPr>
          <w:rFonts w:hint="eastAsia"/>
          <w:sz w:val="20"/>
          <w:szCs w:val="20"/>
        </w:rPr>
        <w:t>3</w:t>
      </w:r>
      <w:r>
        <w:rPr>
          <w:sz w:val="20"/>
          <w:szCs w:val="20"/>
          <w:lang w:val="en-GB"/>
        </w:rPr>
        <w:t xml:space="preserve">, one lower code rate x 1024 of 40 is defined in 16QAM CQI table for coverage enhancement and CQI index 2-10 in 16QAM CQI table are the same as CQI index 1-9 in 64QAM CQI table. In addition, the number of repetition of package is also involved in 16QAM CQI table. </w:t>
      </w:r>
      <w:r>
        <w:rPr>
          <w:sz w:val="20"/>
          <w:szCs w:val="20"/>
          <w:lang w:val="en-GB"/>
        </w:rPr>
        <w:lastRenderedPageBreak/>
        <w:t xml:space="preserve">Further, for LTE 16QAM table and LTE 64QAM table, the relationship between CQI index and SNR has been given in </w:t>
      </w:r>
      <w:r>
        <w:rPr>
          <w:rFonts w:hint="eastAsia"/>
          <w:sz w:val="20"/>
          <w:szCs w:val="20"/>
          <w:lang w:val="en-GB"/>
        </w:rPr>
        <w:t>Figure 5</w:t>
      </w:r>
      <w:r>
        <w:rPr>
          <w:sz w:val="20"/>
          <w:szCs w:val="20"/>
          <w:lang w:val="en-GB"/>
        </w:rPr>
        <w:t xml:space="preserve">. According to </w:t>
      </w:r>
      <w:r>
        <w:rPr>
          <w:rFonts w:hint="eastAsia"/>
          <w:sz w:val="20"/>
          <w:szCs w:val="20"/>
          <w:lang w:val="en-GB"/>
        </w:rPr>
        <w:t>Figure 5</w:t>
      </w:r>
      <w:r>
        <w:rPr>
          <w:sz w:val="20"/>
          <w:szCs w:val="20"/>
          <w:lang w:val="en-GB"/>
        </w:rPr>
        <w:t>, we can have the following observation:</w:t>
      </w:r>
    </w:p>
    <w:p w14:paraId="2DC9B720" w14:textId="77777777" w:rsidR="00114F16" w:rsidRDefault="004F0964">
      <w:pPr>
        <w:spacing w:before="120" w:after="0" w:line="240" w:lineRule="auto"/>
        <w:jc w:val="both"/>
        <w:rPr>
          <w:b/>
          <w:i/>
          <w:sz w:val="20"/>
          <w:szCs w:val="20"/>
          <w:lang w:val="en-GB"/>
        </w:rPr>
      </w:pPr>
      <w:r>
        <w:rPr>
          <w:b/>
          <w:i/>
          <w:sz w:val="20"/>
          <w:szCs w:val="20"/>
          <w:lang w:val="en-GB"/>
        </w:rPr>
        <w:t xml:space="preserve">Observation </w:t>
      </w:r>
      <w:r>
        <w:rPr>
          <w:rFonts w:hint="eastAsia"/>
          <w:b/>
          <w:i/>
          <w:sz w:val="20"/>
          <w:szCs w:val="20"/>
        </w:rPr>
        <w:t>8</w:t>
      </w:r>
      <w:r>
        <w:rPr>
          <w:b/>
          <w:i/>
          <w:sz w:val="20"/>
          <w:szCs w:val="20"/>
          <w:lang w:val="en-GB"/>
        </w:rPr>
        <w:t>: there is a about 2dB SNR offset between LTE 16QAM table and LTE 64QAM table at BLER=0.1 for the same CQI index.</w:t>
      </w:r>
    </w:p>
    <w:p w14:paraId="2E831620" w14:textId="77777777" w:rsidR="00114F16" w:rsidRDefault="004F0964">
      <w:pPr>
        <w:spacing w:afterLines="50" w:after="143"/>
        <w:jc w:val="center"/>
        <w:rPr>
          <w:lang w:val="en-GB"/>
        </w:rPr>
      </w:pPr>
      <w:r>
        <w:rPr>
          <w:lang w:val="en-GB"/>
        </w:rPr>
        <w:pict w14:anchorId="1473BE96">
          <v:shape id="_x0000_i1031" type="#_x0000_t75" style="width:230.75pt;height:173.25pt">
            <v:imagedata r:id="rId20" o:title=""/>
          </v:shape>
        </w:pict>
      </w:r>
    </w:p>
    <w:p w14:paraId="75F498BF" w14:textId="335A335D" w:rsidR="00114F16" w:rsidRDefault="004F0964">
      <w:pPr>
        <w:spacing w:afterLines="50" w:after="143"/>
        <w:jc w:val="center"/>
        <w:rPr>
          <w:sz w:val="20"/>
          <w:szCs w:val="20"/>
          <w:lang w:val="en-GB"/>
        </w:rPr>
      </w:pPr>
      <w:r>
        <w:rPr>
          <w:rFonts w:hint="eastAsia"/>
          <w:sz w:val="20"/>
          <w:szCs w:val="20"/>
          <w:lang w:val="en-GB"/>
        </w:rPr>
        <w:t>Figure 5</w:t>
      </w:r>
      <w:r>
        <w:rPr>
          <w:sz w:val="20"/>
          <w:szCs w:val="20"/>
          <w:lang w:val="en-GB"/>
        </w:rPr>
        <w:t xml:space="preserve"> CQI index vs. SNR for LTE16QAM CQI table and 64QAM CQI table</w:t>
      </w:r>
    </w:p>
    <w:p w14:paraId="4394D065" w14:textId="77777777" w:rsidR="00114F16" w:rsidRDefault="004F0964">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 xml:space="preserve"> URLLC</w:t>
      </w:r>
      <w:r>
        <w:rPr>
          <w:rFonts w:ascii="Times New Roman" w:hAnsi="Times New Roman" w:hint="eastAsia"/>
          <w:sz w:val="24"/>
          <w:szCs w:val="24"/>
        </w:rPr>
        <w:t xml:space="preserve"> </w:t>
      </w:r>
      <w:r>
        <w:rPr>
          <w:rFonts w:ascii="Times New Roman" w:hAnsi="Times New Roman"/>
          <w:sz w:val="24"/>
          <w:szCs w:val="24"/>
          <w:lang w:val="en-GB"/>
        </w:rPr>
        <w:t>CQI Table</w:t>
      </w:r>
    </w:p>
    <w:p w14:paraId="3F0B9A05" w14:textId="77777777" w:rsidR="00114F16" w:rsidRDefault="004F0964">
      <w:pPr>
        <w:spacing w:before="120" w:after="0" w:line="240" w:lineRule="auto"/>
        <w:jc w:val="both"/>
        <w:rPr>
          <w:lang w:val="en-GB"/>
        </w:rPr>
      </w:pPr>
      <w:r>
        <w:rPr>
          <w:rFonts w:hint="eastAsia"/>
          <w:sz w:val="20"/>
          <w:szCs w:val="20"/>
        </w:rPr>
        <w:t xml:space="preserve">The design of URLLC CQI table can be based on </w:t>
      </w:r>
      <w:r>
        <w:rPr>
          <w:sz w:val="20"/>
          <w:szCs w:val="20"/>
        </w:rPr>
        <w:t>e</w:t>
      </w:r>
      <w:r>
        <w:rPr>
          <w:rFonts w:hint="eastAsia"/>
          <w:sz w:val="20"/>
          <w:szCs w:val="20"/>
        </w:rPr>
        <w:t xml:space="preserve">MBB CQI table except for the lowest and highest code rate </w:t>
      </w:r>
      <w:r>
        <w:rPr>
          <w:sz w:val="20"/>
          <w:szCs w:val="20"/>
        </w:rPr>
        <w:t xml:space="preserve">due to </w:t>
      </w:r>
      <w:r>
        <w:rPr>
          <w:rFonts w:hint="eastAsia"/>
          <w:sz w:val="20"/>
          <w:szCs w:val="20"/>
        </w:rPr>
        <w:t xml:space="preserve">the difference in reliability requirement of </w:t>
      </w:r>
      <w:r>
        <w:rPr>
          <w:sz w:val="20"/>
          <w:szCs w:val="20"/>
        </w:rPr>
        <w:t>e</w:t>
      </w:r>
      <w:r>
        <w:rPr>
          <w:rFonts w:hint="eastAsia"/>
          <w:sz w:val="20"/>
          <w:szCs w:val="20"/>
        </w:rPr>
        <w:t>MBB and URLLC.</w:t>
      </w:r>
    </w:p>
    <w:p w14:paraId="3B2077CD" w14:textId="77777777" w:rsidR="00114F16" w:rsidRDefault="004F0964">
      <w:pPr>
        <w:spacing w:before="120" w:after="0" w:line="240" w:lineRule="auto"/>
        <w:jc w:val="both"/>
        <w:rPr>
          <w:b/>
          <w:sz w:val="20"/>
          <w:szCs w:val="20"/>
          <w:u w:val="single"/>
        </w:rPr>
      </w:pPr>
      <w:r>
        <w:rPr>
          <w:rFonts w:hint="eastAsia"/>
          <w:b/>
          <w:sz w:val="20"/>
          <w:szCs w:val="20"/>
          <w:u w:val="single"/>
        </w:rPr>
        <w:t xml:space="preserve">Lowest and highest code rate </w:t>
      </w:r>
    </w:p>
    <w:p w14:paraId="7C26EB61" w14:textId="14F3F021" w:rsidR="00311BE0" w:rsidRDefault="004F0964">
      <w:pPr>
        <w:spacing w:before="120" w:after="0" w:line="240" w:lineRule="auto"/>
        <w:jc w:val="both"/>
        <w:rPr>
          <w:sz w:val="20"/>
          <w:szCs w:val="20"/>
        </w:rPr>
      </w:pPr>
      <w:r w:rsidRPr="00DC6731">
        <w:rPr>
          <w:sz w:val="20"/>
          <w:szCs w:val="20"/>
          <w:lang w:val="en-GB"/>
        </w:rPr>
        <w:t xml:space="preserve">Due to the </w:t>
      </w:r>
      <w:r w:rsidRPr="00DC6731">
        <w:rPr>
          <w:rFonts w:eastAsia="Malgun Gothic"/>
          <w:sz w:val="20"/>
          <w:szCs w:val="20"/>
          <w:lang w:val="en-GB"/>
        </w:rPr>
        <w:t>high reliability</w:t>
      </w:r>
      <w:r w:rsidRPr="00DC6731">
        <w:rPr>
          <w:sz w:val="20"/>
          <w:szCs w:val="20"/>
          <w:lang w:val="en-GB"/>
        </w:rPr>
        <w:t xml:space="preserve"> requirement of </w:t>
      </w:r>
      <w:r w:rsidRPr="00DC6731">
        <w:rPr>
          <w:iCs/>
          <w:sz w:val="20"/>
          <w:szCs w:val="20"/>
          <w:lang w:val="en-GB"/>
        </w:rPr>
        <w:t>URLLC</w:t>
      </w:r>
      <w:r w:rsidRPr="00DC6731">
        <w:rPr>
          <w:sz w:val="20"/>
          <w:szCs w:val="20"/>
          <w:lang w:val="en-GB"/>
        </w:rPr>
        <w:t xml:space="preserve">, the CQI table should be extended to sufficiently low code rate. Especially for some special cases, such as coverage enhancement, severe channel condition, presence of error floor etc., where low code rate is significantly important for high reliability. Additionally, for high reliability requirements, e.g. </w:t>
      </w:r>
      <w:r w:rsidRPr="00DC6731">
        <w:rPr>
          <w:rFonts w:hint="eastAsia"/>
          <w:sz w:val="20"/>
          <w:szCs w:val="20"/>
        </w:rPr>
        <w:t>1-</w:t>
      </w:r>
      <w:r w:rsidRPr="00DC6731">
        <w:rPr>
          <w:sz w:val="20"/>
          <w:szCs w:val="20"/>
          <w:lang w:val="en-GB"/>
        </w:rPr>
        <w:t>10</w:t>
      </w:r>
      <w:r w:rsidRPr="00DC6731">
        <w:rPr>
          <w:sz w:val="20"/>
          <w:szCs w:val="20"/>
          <w:vertAlign w:val="superscript"/>
          <w:lang w:val="en-GB"/>
        </w:rPr>
        <w:t>-5</w:t>
      </w:r>
      <w:r w:rsidRPr="00DC6731">
        <w:rPr>
          <w:sz w:val="20"/>
          <w:szCs w:val="20"/>
          <w:lang w:val="en-GB"/>
        </w:rPr>
        <w:t xml:space="preserve">, it is necessary to support sufficiently low code rate. </w:t>
      </w:r>
      <w:r w:rsidRPr="00DC6731">
        <w:rPr>
          <w:sz w:val="20"/>
          <w:szCs w:val="20"/>
        </w:rPr>
        <w:t>Furthermore, considering the simulation result in Figure 2 that a compensation about 2 dB is needed in low SNR range to have 90% drops met the BLER requirement, it seems unreasonable to have a fine granularity in low SE range.</w:t>
      </w:r>
      <w:r w:rsidR="00311BE0">
        <w:rPr>
          <w:sz w:val="20"/>
          <w:szCs w:val="20"/>
        </w:rPr>
        <w:t xml:space="preserve"> </w:t>
      </w:r>
    </w:p>
    <w:p w14:paraId="1CF19EC2" w14:textId="6BDDF12F" w:rsidR="00114F16" w:rsidRDefault="004F0964" w:rsidP="00DC6731">
      <w:pPr>
        <w:spacing w:before="120" w:after="0" w:line="240" w:lineRule="auto"/>
        <w:jc w:val="both"/>
        <w:rPr>
          <w:sz w:val="20"/>
          <w:szCs w:val="20"/>
        </w:rPr>
      </w:pPr>
      <w:r w:rsidRPr="00DC6731">
        <w:rPr>
          <w:sz w:val="20"/>
          <w:szCs w:val="20"/>
          <w:lang w:val="en-GB"/>
        </w:rPr>
        <w:t xml:space="preserve">Therefore, </w:t>
      </w:r>
      <w:r w:rsidRPr="00DC6731">
        <w:rPr>
          <w:rFonts w:hint="eastAsia"/>
          <w:sz w:val="20"/>
          <w:szCs w:val="20"/>
        </w:rPr>
        <w:t>as one of the alternatives,</w:t>
      </w:r>
      <w:r>
        <w:rPr>
          <w:sz w:val="20"/>
          <w:szCs w:val="20"/>
          <w:lang w:val="en-GB"/>
        </w:rPr>
        <w:t xml:space="preserve"> </w:t>
      </w:r>
      <w:r>
        <w:rPr>
          <w:rFonts w:hint="eastAsia"/>
          <w:sz w:val="20"/>
          <w:szCs w:val="20"/>
        </w:rPr>
        <w:t xml:space="preserve">we can </w:t>
      </w:r>
      <w:r>
        <w:rPr>
          <w:sz w:val="20"/>
          <w:szCs w:val="20"/>
          <w:lang w:val="en-GB"/>
        </w:rPr>
        <w:t xml:space="preserve">consider to </w:t>
      </w:r>
      <w:r w:rsidR="00311BE0">
        <w:rPr>
          <w:sz w:val="20"/>
          <w:szCs w:val="20"/>
          <w:lang w:val="en-GB"/>
        </w:rPr>
        <w:t>a</w:t>
      </w:r>
      <w:r w:rsidR="00311BE0">
        <w:rPr>
          <w:sz w:val="20"/>
          <w:szCs w:val="20"/>
          <w:lang w:val="en-GB"/>
        </w:rPr>
        <w:t>dopt</w:t>
      </w:r>
      <w:r w:rsidR="00311BE0">
        <w:rPr>
          <w:sz w:val="20"/>
          <w:szCs w:val="20"/>
          <w:lang w:val="en-GB"/>
        </w:rPr>
        <w:t xml:space="preserve"> </w:t>
      </w:r>
      <w:r>
        <w:rPr>
          <w:sz w:val="20"/>
          <w:szCs w:val="20"/>
          <w:lang w:val="en-GB"/>
        </w:rPr>
        <w:t xml:space="preserve">the minimum code rate of the current 16QAM CQI table for URLLC, i.e. the code rate </w:t>
      </w:r>
      <w:r>
        <w:rPr>
          <w:kern w:val="2"/>
          <w:sz w:val="20"/>
          <w:szCs w:val="20"/>
          <w:lang w:val="en-GB"/>
        </w:rPr>
        <w:t xml:space="preserve">x 1024 </w:t>
      </w:r>
      <w:r>
        <w:rPr>
          <w:sz w:val="20"/>
          <w:szCs w:val="20"/>
          <w:lang w:val="en-GB"/>
        </w:rPr>
        <w:t xml:space="preserve">of 40. </w:t>
      </w:r>
      <w:r>
        <w:rPr>
          <w:rFonts w:hint="eastAsia"/>
          <w:sz w:val="20"/>
          <w:szCs w:val="20"/>
        </w:rPr>
        <w:t xml:space="preserve">It is </w:t>
      </w:r>
      <w:bookmarkStart w:id="19" w:name="OLE_LINK12"/>
      <w:r>
        <w:rPr>
          <w:rFonts w:hint="eastAsia"/>
          <w:sz w:val="20"/>
          <w:szCs w:val="20"/>
        </w:rPr>
        <w:t xml:space="preserve">one third of the code rate of the first entry (i.e. 120/1024) in </w:t>
      </w:r>
      <w:r>
        <w:rPr>
          <w:sz w:val="20"/>
          <w:szCs w:val="20"/>
        </w:rPr>
        <w:t>e</w:t>
      </w:r>
      <w:r>
        <w:rPr>
          <w:rFonts w:hint="eastAsia"/>
          <w:sz w:val="20"/>
          <w:szCs w:val="20"/>
        </w:rPr>
        <w:t xml:space="preserve">MBB 64QAM MCS table, </w:t>
      </w:r>
      <w:bookmarkEnd w:id="19"/>
      <w:r>
        <w:rPr>
          <w:rFonts w:hint="eastAsia"/>
          <w:sz w:val="20"/>
          <w:szCs w:val="20"/>
        </w:rPr>
        <w:t xml:space="preserve">which </w:t>
      </w:r>
      <w:r>
        <w:rPr>
          <w:sz w:val="20"/>
          <w:szCs w:val="20"/>
        </w:rPr>
        <w:t xml:space="preserve">in turn </w:t>
      </w:r>
      <w:r>
        <w:rPr>
          <w:rFonts w:hint="eastAsia"/>
          <w:sz w:val="20"/>
          <w:szCs w:val="20"/>
        </w:rPr>
        <w:t>provide</w:t>
      </w:r>
      <w:r>
        <w:rPr>
          <w:sz w:val="20"/>
          <w:szCs w:val="20"/>
        </w:rPr>
        <w:t>s</w:t>
      </w:r>
      <w:r>
        <w:rPr>
          <w:rFonts w:hint="eastAsia"/>
          <w:sz w:val="20"/>
          <w:szCs w:val="20"/>
        </w:rPr>
        <w:t xml:space="preserve"> a repetition through lower code rate and can guarantee better performance.</w:t>
      </w:r>
      <w:r w:rsidR="00311BE0">
        <w:rPr>
          <w:sz w:val="20"/>
          <w:szCs w:val="20"/>
        </w:rPr>
        <w:t xml:space="preserve"> A</w:t>
      </w:r>
      <w:r>
        <w:rPr>
          <w:rFonts w:hint="eastAsia"/>
          <w:sz w:val="20"/>
          <w:szCs w:val="20"/>
        </w:rPr>
        <w:t>lternative</w:t>
      </w:r>
      <w:r w:rsidR="00311BE0">
        <w:rPr>
          <w:sz w:val="20"/>
          <w:szCs w:val="20"/>
        </w:rPr>
        <w:t>ly</w:t>
      </w:r>
      <w:r>
        <w:rPr>
          <w:rFonts w:hint="eastAsia"/>
          <w:sz w:val="20"/>
          <w:szCs w:val="20"/>
        </w:rPr>
        <w:t>,</w:t>
      </w:r>
      <w:r>
        <w:rPr>
          <w:sz w:val="20"/>
          <w:szCs w:val="20"/>
        </w:rPr>
        <w:t xml:space="preserve"> </w:t>
      </w:r>
      <w:r>
        <w:rPr>
          <w:rFonts w:hint="eastAsia"/>
          <w:sz w:val="20"/>
          <w:szCs w:val="20"/>
        </w:rPr>
        <w:t>the</w:t>
      </w:r>
      <w:r>
        <w:rPr>
          <w:sz w:val="20"/>
          <w:szCs w:val="20"/>
          <w:lang w:val="en-GB"/>
        </w:rPr>
        <w:t xml:space="preserve"> minimum code rate</w:t>
      </w:r>
      <w:r>
        <w:rPr>
          <w:rFonts w:hint="eastAsia"/>
          <w:sz w:val="20"/>
          <w:szCs w:val="20"/>
        </w:rPr>
        <w:t xml:space="preserve"> x 1024</w:t>
      </w:r>
      <w:r>
        <w:rPr>
          <w:sz w:val="20"/>
          <w:szCs w:val="20"/>
          <w:lang w:val="en-GB"/>
        </w:rPr>
        <w:t xml:space="preserve"> of URLLC</w:t>
      </w:r>
      <w:r>
        <w:rPr>
          <w:rFonts w:hint="eastAsia"/>
          <w:sz w:val="20"/>
          <w:szCs w:val="20"/>
        </w:rPr>
        <w:t xml:space="preserve"> could be</w:t>
      </w:r>
      <w:r>
        <w:rPr>
          <w:sz w:val="20"/>
          <w:szCs w:val="20"/>
          <w:lang w:val="en-GB"/>
        </w:rPr>
        <w:t xml:space="preserve"> </w:t>
      </w:r>
      <w:r>
        <w:rPr>
          <w:rFonts w:hint="eastAsia"/>
          <w:sz w:val="20"/>
          <w:szCs w:val="20"/>
        </w:rPr>
        <w:t>30</w:t>
      </w:r>
      <w:r>
        <w:rPr>
          <w:sz w:val="20"/>
          <w:szCs w:val="20"/>
          <w:lang w:val="en-GB"/>
        </w:rPr>
        <w:t xml:space="preserve">. </w:t>
      </w:r>
      <w:r>
        <w:rPr>
          <w:rFonts w:hint="eastAsia"/>
          <w:sz w:val="20"/>
          <w:szCs w:val="20"/>
        </w:rPr>
        <w:t xml:space="preserve">It is </w:t>
      </w:r>
      <w:bookmarkStart w:id="20" w:name="OLE_LINK13"/>
      <w:r>
        <w:rPr>
          <w:rFonts w:hint="eastAsia"/>
          <w:sz w:val="20"/>
          <w:szCs w:val="20"/>
        </w:rPr>
        <w:t xml:space="preserve">one quarter of the code rate of the first entry (i.e. 120/1024) in </w:t>
      </w:r>
      <w:r>
        <w:rPr>
          <w:sz w:val="20"/>
          <w:szCs w:val="20"/>
        </w:rPr>
        <w:t>e</w:t>
      </w:r>
      <w:r>
        <w:rPr>
          <w:rFonts w:hint="eastAsia"/>
          <w:sz w:val="20"/>
          <w:szCs w:val="20"/>
        </w:rPr>
        <w:t>MBB 64QAM MCS table</w:t>
      </w:r>
      <w:bookmarkEnd w:id="20"/>
      <w:r>
        <w:rPr>
          <w:rFonts w:hint="eastAsia"/>
          <w:sz w:val="20"/>
          <w:szCs w:val="20"/>
        </w:rPr>
        <w:t>,</w:t>
      </w:r>
      <w:r>
        <w:rPr>
          <w:sz w:val="20"/>
          <w:szCs w:val="20"/>
        </w:rPr>
        <w:t xml:space="preserve"> </w:t>
      </w:r>
      <w:r>
        <w:rPr>
          <w:rFonts w:hint="eastAsia"/>
          <w:sz w:val="20"/>
          <w:szCs w:val="20"/>
        </w:rPr>
        <w:t xml:space="preserve">which can also provide a repetition through lower code rate </w:t>
      </w:r>
      <w:bookmarkStart w:id="21" w:name="OLE_LINK14"/>
      <w:r>
        <w:rPr>
          <w:rFonts w:hint="eastAsia"/>
          <w:sz w:val="20"/>
          <w:szCs w:val="20"/>
        </w:rPr>
        <w:t xml:space="preserve">with better </w:t>
      </w:r>
      <w:bookmarkEnd w:id="21"/>
      <w:r>
        <w:rPr>
          <w:rFonts w:hint="eastAsia"/>
          <w:sz w:val="20"/>
          <w:szCs w:val="20"/>
        </w:rPr>
        <w:t>coverage.</w:t>
      </w:r>
      <w:r>
        <w:rPr>
          <w:sz w:val="20"/>
          <w:szCs w:val="20"/>
        </w:rPr>
        <w:t xml:space="preserve"> </w:t>
      </w:r>
      <w:r>
        <w:rPr>
          <w:rFonts w:hint="eastAsia"/>
          <w:sz w:val="20"/>
          <w:szCs w:val="20"/>
        </w:rPr>
        <w:t>And to maintain 2 dB spacing of adjacent entries, the code rate x 1024 of 50 is inserted.</w:t>
      </w:r>
    </w:p>
    <w:p w14:paraId="7C643025" w14:textId="3C7A9907" w:rsidR="00114F16" w:rsidRDefault="004F0964">
      <w:pPr>
        <w:spacing w:before="120" w:after="0" w:line="240" w:lineRule="auto"/>
        <w:jc w:val="both"/>
        <w:rPr>
          <w:sz w:val="20"/>
          <w:szCs w:val="20"/>
        </w:rPr>
      </w:pPr>
      <w:r>
        <w:rPr>
          <w:rFonts w:hint="eastAsia"/>
          <w:b/>
          <w:i/>
          <w:sz w:val="20"/>
          <w:szCs w:val="21"/>
        </w:rPr>
        <w:t>Proposal 4</w:t>
      </w:r>
      <w:r>
        <w:rPr>
          <w:rFonts w:hint="eastAsia"/>
          <w:b/>
          <w:i/>
          <w:sz w:val="20"/>
          <w:szCs w:val="21"/>
          <w:lang w:val="en-GB"/>
        </w:rPr>
        <w:t xml:space="preserve">: </w:t>
      </w:r>
      <w:r>
        <w:rPr>
          <w:rFonts w:hint="eastAsia"/>
          <w:b/>
          <w:i/>
          <w:sz w:val="20"/>
          <w:szCs w:val="21"/>
        </w:rPr>
        <w:t xml:space="preserve"> The lowest code rate </w:t>
      </w:r>
      <w:r>
        <w:rPr>
          <w:rFonts w:hint="eastAsia"/>
          <w:b/>
          <w:iCs/>
          <w:sz w:val="20"/>
          <w:szCs w:val="21"/>
        </w:rPr>
        <w:t>x</w:t>
      </w:r>
      <w:r>
        <w:rPr>
          <w:rFonts w:hint="eastAsia"/>
          <w:b/>
          <w:i/>
          <w:sz w:val="20"/>
          <w:szCs w:val="21"/>
        </w:rPr>
        <w:t xml:space="preserve"> 1024 of URLLC CQI table </w:t>
      </w:r>
      <w:r w:rsidR="00311BE0">
        <w:rPr>
          <w:b/>
          <w:i/>
          <w:sz w:val="20"/>
          <w:szCs w:val="21"/>
        </w:rPr>
        <w:t>sh</w:t>
      </w:r>
      <w:r w:rsidR="00311BE0">
        <w:rPr>
          <w:rFonts w:hint="eastAsia"/>
          <w:b/>
          <w:i/>
          <w:sz w:val="20"/>
          <w:szCs w:val="21"/>
        </w:rPr>
        <w:t xml:space="preserve">ould </w:t>
      </w:r>
      <w:r>
        <w:rPr>
          <w:rFonts w:hint="eastAsia"/>
          <w:b/>
          <w:i/>
          <w:sz w:val="20"/>
          <w:szCs w:val="21"/>
        </w:rPr>
        <w:t xml:space="preserve">be </w:t>
      </w:r>
      <w:r>
        <w:rPr>
          <w:b/>
          <w:i/>
          <w:sz w:val="20"/>
          <w:szCs w:val="21"/>
        </w:rPr>
        <w:t>40 or 30</w:t>
      </w:r>
      <w:r>
        <w:rPr>
          <w:rFonts w:hint="eastAsia"/>
          <w:b/>
          <w:i/>
          <w:sz w:val="20"/>
          <w:szCs w:val="21"/>
        </w:rPr>
        <w:t>.</w:t>
      </w:r>
    </w:p>
    <w:p w14:paraId="2A97FA12" w14:textId="77777777" w:rsidR="00114F16" w:rsidRDefault="004F0964">
      <w:pPr>
        <w:spacing w:before="120" w:after="0" w:line="240" w:lineRule="auto"/>
        <w:jc w:val="both"/>
        <w:rPr>
          <w:sz w:val="20"/>
          <w:szCs w:val="20"/>
        </w:rPr>
      </w:pPr>
      <w:r>
        <w:rPr>
          <w:sz w:val="20"/>
          <w:szCs w:val="20"/>
        </w:rPr>
        <w:t>Regarding</w:t>
      </w:r>
      <w:r>
        <w:rPr>
          <w:rFonts w:hint="eastAsia"/>
          <w:sz w:val="20"/>
          <w:szCs w:val="20"/>
        </w:rPr>
        <w:t xml:space="preserve"> the high code rate entries supported by URLLC CQI, </w:t>
      </w:r>
      <w:r>
        <w:rPr>
          <w:sz w:val="20"/>
          <w:szCs w:val="20"/>
        </w:rPr>
        <w:t>the</w:t>
      </w:r>
      <w:r>
        <w:rPr>
          <w:rFonts w:hint="eastAsia"/>
          <w:sz w:val="20"/>
          <w:szCs w:val="20"/>
        </w:rPr>
        <w:t xml:space="preserve"> following factors should be taken into account:</w:t>
      </w:r>
    </w:p>
    <w:p w14:paraId="23615D7B" w14:textId="77777777" w:rsidR="00114F16" w:rsidRDefault="004F0964">
      <w:pPr>
        <w:numPr>
          <w:ilvl w:val="0"/>
          <w:numId w:val="8"/>
        </w:numPr>
        <w:spacing w:before="120" w:after="0" w:line="240" w:lineRule="auto"/>
        <w:jc w:val="both"/>
        <w:rPr>
          <w:sz w:val="20"/>
          <w:szCs w:val="20"/>
        </w:rPr>
      </w:pPr>
      <w:r>
        <w:rPr>
          <w:sz w:val="20"/>
          <w:szCs w:val="20"/>
        </w:rPr>
        <w:t xml:space="preserve"> </w:t>
      </w:r>
      <w:r>
        <w:rPr>
          <w:rFonts w:hint="eastAsia"/>
          <w:sz w:val="20"/>
          <w:szCs w:val="20"/>
        </w:rPr>
        <w:t xml:space="preserve">The </w:t>
      </w:r>
      <w:bookmarkStart w:id="22" w:name="OLE_LINK15"/>
      <w:r>
        <w:rPr>
          <w:sz w:val="20"/>
          <w:szCs w:val="20"/>
        </w:rPr>
        <w:t>probability</w:t>
      </w:r>
      <w:r>
        <w:rPr>
          <w:rFonts w:hint="eastAsia"/>
          <w:sz w:val="20"/>
          <w:szCs w:val="20"/>
        </w:rPr>
        <w:t xml:space="preserve"> for </w:t>
      </w:r>
      <w:r>
        <w:rPr>
          <w:sz w:val="20"/>
          <w:szCs w:val="20"/>
          <w:lang w:val="en-GB"/>
        </w:rPr>
        <w:t>URLLC to support</w:t>
      </w:r>
      <w:r>
        <w:rPr>
          <w:rFonts w:hint="eastAsia"/>
          <w:sz w:val="20"/>
          <w:szCs w:val="20"/>
        </w:rPr>
        <w:t xml:space="preserve"> </w:t>
      </w:r>
      <w:r>
        <w:rPr>
          <w:sz w:val="20"/>
          <w:szCs w:val="20"/>
          <w:lang w:val="en-GB"/>
        </w:rPr>
        <w:t>code rate larger than 2/3</w:t>
      </w:r>
      <w:r>
        <w:rPr>
          <w:rFonts w:hint="eastAsia"/>
          <w:sz w:val="20"/>
          <w:szCs w:val="20"/>
        </w:rPr>
        <w:t xml:space="preserve"> would be low due to the reliability requirement</w:t>
      </w:r>
      <w:bookmarkEnd w:id="22"/>
      <w:r>
        <w:rPr>
          <w:rFonts w:hint="eastAsia"/>
          <w:sz w:val="20"/>
          <w:szCs w:val="20"/>
        </w:rPr>
        <w:t>.</w:t>
      </w:r>
    </w:p>
    <w:p w14:paraId="694C0276" w14:textId="77777777" w:rsidR="00114F16" w:rsidRDefault="004F0964">
      <w:pPr>
        <w:numPr>
          <w:ilvl w:val="0"/>
          <w:numId w:val="8"/>
        </w:numPr>
        <w:spacing w:before="120" w:after="0" w:line="240" w:lineRule="auto"/>
        <w:jc w:val="both"/>
        <w:rPr>
          <w:sz w:val="20"/>
          <w:szCs w:val="20"/>
        </w:rPr>
      </w:pPr>
      <w:r>
        <w:rPr>
          <w:sz w:val="20"/>
          <w:szCs w:val="20"/>
        </w:rPr>
        <w:t xml:space="preserve"> </w:t>
      </w:r>
      <w:bookmarkStart w:id="23" w:name="OLE_LINK16"/>
      <w:r>
        <w:rPr>
          <w:rFonts w:hint="eastAsia"/>
          <w:sz w:val="20"/>
          <w:szCs w:val="20"/>
        </w:rPr>
        <w:t>Considering the fact that the code rate 2/3 is one of the thresholds to choose NR-LDPC base graph 1 or base graph 2 to encode the transport block. If the first transmission</w:t>
      </w:r>
      <w:r>
        <w:rPr>
          <w:sz w:val="20"/>
          <w:szCs w:val="20"/>
          <w:lang w:val="en-GB"/>
        </w:rPr>
        <w:t xml:space="preserve"> is larger than 2/3</w:t>
      </w:r>
      <w:r>
        <w:rPr>
          <w:rFonts w:hint="eastAsia"/>
          <w:sz w:val="20"/>
          <w:szCs w:val="20"/>
        </w:rPr>
        <w:t xml:space="preserve">, base graph 1 is used, and one cannot </w:t>
      </w:r>
      <w:r>
        <w:rPr>
          <w:rFonts w:hint="eastAsia"/>
          <w:sz w:val="20"/>
          <w:szCs w:val="20"/>
        </w:rPr>
        <w:lastRenderedPageBreak/>
        <w:t>use base graph 2 and code rate lower than 2/3 to encode the transport block for retransmission.</w:t>
      </w:r>
      <w:r>
        <w:rPr>
          <w:sz w:val="20"/>
          <w:szCs w:val="20"/>
        </w:rPr>
        <w:t xml:space="preserve"> </w:t>
      </w:r>
      <w:r>
        <w:rPr>
          <w:rFonts w:hint="eastAsia"/>
          <w:sz w:val="20"/>
          <w:szCs w:val="20"/>
        </w:rPr>
        <w:t xml:space="preserve">So for gNb, the potential scheduling schemes are limited. </w:t>
      </w:r>
      <w:bookmarkEnd w:id="23"/>
    </w:p>
    <w:p w14:paraId="24074D59" w14:textId="233E8A66" w:rsidR="00114F16" w:rsidRDefault="004F0964">
      <w:pPr>
        <w:numPr>
          <w:ilvl w:val="0"/>
          <w:numId w:val="8"/>
        </w:numPr>
        <w:spacing w:before="120" w:after="0" w:line="240" w:lineRule="auto"/>
        <w:jc w:val="both"/>
        <w:rPr>
          <w:sz w:val="20"/>
          <w:szCs w:val="20"/>
        </w:rPr>
      </w:pPr>
      <w:r>
        <w:rPr>
          <w:sz w:val="20"/>
          <w:szCs w:val="20"/>
          <w:lang w:val="en-GB"/>
        </w:rPr>
        <w:t xml:space="preserve"> </w:t>
      </w:r>
      <w:bookmarkStart w:id="24" w:name="OLE_LINK17"/>
      <w:r>
        <w:rPr>
          <w:sz w:val="20"/>
          <w:szCs w:val="20"/>
          <w:lang w:val="en-GB"/>
        </w:rPr>
        <w:t xml:space="preserve">LDPC BG2 provides </w:t>
      </w:r>
      <w:r w:rsidR="00311BE0">
        <w:rPr>
          <w:sz w:val="20"/>
          <w:szCs w:val="20"/>
          <w:lang w:val="en-GB"/>
        </w:rPr>
        <w:t>better</w:t>
      </w:r>
      <w:r w:rsidR="00311BE0">
        <w:rPr>
          <w:sz w:val="20"/>
          <w:szCs w:val="20"/>
          <w:lang w:val="en-GB"/>
        </w:rPr>
        <w:t xml:space="preserve"> </w:t>
      </w:r>
      <w:r>
        <w:rPr>
          <w:sz w:val="20"/>
          <w:szCs w:val="20"/>
          <w:lang w:val="en-GB"/>
        </w:rPr>
        <w:t>performance below code rate of 2/3 and has lower implementation complexity than BG1.</w:t>
      </w:r>
      <w:bookmarkEnd w:id="24"/>
    </w:p>
    <w:p w14:paraId="74E14A75" w14:textId="671D42DD" w:rsidR="00114F16" w:rsidRDefault="004F0964">
      <w:pPr>
        <w:spacing w:before="120" w:after="0" w:line="240" w:lineRule="auto"/>
        <w:jc w:val="both"/>
        <w:rPr>
          <w:sz w:val="20"/>
          <w:szCs w:val="20"/>
        </w:rPr>
      </w:pPr>
      <w:r>
        <w:rPr>
          <w:sz w:val="20"/>
          <w:szCs w:val="20"/>
          <w:lang w:val="en-GB"/>
        </w:rPr>
        <w:t>Thus, the code rate of higher than 2/3, i.e. code rate x1024 of 948, 873 and 772 corresponding to 64QAM</w:t>
      </w:r>
      <w:r>
        <w:rPr>
          <w:rFonts w:hint="eastAsia"/>
          <w:sz w:val="20"/>
          <w:szCs w:val="20"/>
        </w:rPr>
        <w:t xml:space="preserve"> </w:t>
      </w:r>
      <w:r>
        <w:rPr>
          <w:sz w:val="20"/>
          <w:szCs w:val="20"/>
          <w:lang w:val="en-GB"/>
        </w:rPr>
        <w:t>, can be eliminated.</w:t>
      </w:r>
      <w:r>
        <w:rPr>
          <w:rFonts w:hint="eastAsia"/>
          <w:sz w:val="20"/>
          <w:szCs w:val="20"/>
        </w:rPr>
        <w:t xml:space="preserve"> However, in RAN1 #92 meeting, code rates higher than 2/3 are also proposed by some companies aiming to provide higher throughput in good channel conditions.</w:t>
      </w:r>
      <w:r>
        <w:rPr>
          <w:sz w:val="20"/>
          <w:szCs w:val="20"/>
        </w:rPr>
        <w:t xml:space="preserve"> Although we think such usage of higher code rate than 2/3 is very limited for URLLC</w:t>
      </w:r>
      <w:r>
        <w:rPr>
          <w:rFonts w:hint="eastAsia"/>
          <w:sz w:val="20"/>
          <w:szCs w:val="20"/>
        </w:rPr>
        <w:t>,</w:t>
      </w:r>
      <w:r>
        <w:rPr>
          <w:sz w:val="20"/>
          <w:szCs w:val="20"/>
        </w:rPr>
        <w:t xml:space="preserve"> a design for some future potential may be of interest. But the focus of URLLC should always be on low code rate. Therefore, </w:t>
      </w:r>
      <w:r>
        <w:rPr>
          <w:rFonts w:hint="eastAsia"/>
          <w:sz w:val="20"/>
          <w:szCs w:val="20"/>
        </w:rPr>
        <w:t xml:space="preserve">at most one code rate higher than 2/3 </w:t>
      </w:r>
      <w:r>
        <w:rPr>
          <w:sz w:val="20"/>
          <w:szCs w:val="20"/>
        </w:rPr>
        <w:t>may be selected</w:t>
      </w:r>
      <w:r>
        <w:rPr>
          <w:rFonts w:hint="eastAsia"/>
          <w:sz w:val="20"/>
          <w:szCs w:val="20"/>
        </w:rPr>
        <w:t>.</w:t>
      </w:r>
      <w:r>
        <w:rPr>
          <w:sz w:val="20"/>
          <w:szCs w:val="20"/>
        </w:rPr>
        <w:t xml:space="preserve"> Given that e</w:t>
      </w:r>
      <w:r>
        <w:rPr>
          <w:rFonts w:hint="eastAsia"/>
          <w:sz w:val="20"/>
          <w:szCs w:val="20"/>
        </w:rPr>
        <w:t>ven in LTE and eMBB which have KPI of high throughput</w:t>
      </w:r>
      <w:r>
        <w:rPr>
          <w:sz w:val="20"/>
          <w:szCs w:val="20"/>
        </w:rPr>
        <w:t>, the</w:t>
      </w:r>
      <w:r>
        <w:rPr>
          <w:rFonts w:hint="eastAsia"/>
          <w:sz w:val="20"/>
          <w:szCs w:val="20"/>
        </w:rPr>
        <w:t xml:space="preserve"> code rate x 1024 of 948 is seldom used, we suggest it should be not considered in URLLC scenario</w:t>
      </w:r>
      <w:r>
        <w:rPr>
          <w:sz w:val="20"/>
          <w:szCs w:val="20"/>
        </w:rPr>
        <w:t xml:space="preserve"> at all</w:t>
      </w:r>
      <w:r>
        <w:rPr>
          <w:rFonts w:hint="eastAsia"/>
          <w:sz w:val="20"/>
          <w:szCs w:val="20"/>
        </w:rPr>
        <w:t>.</w:t>
      </w:r>
      <w:r>
        <w:rPr>
          <w:sz w:val="20"/>
          <w:szCs w:val="20"/>
        </w:rPr>
        <w:t xml:space="preserve"> A</w:t>
      </w:r>
      <w:r>
        <w:rPr>
          <w:rFonts w:hint="eastAsia"/>
          <w:sz w:val="20"/>
          <w:szCs w:val="20"/>
        </w:rPr>
        <w:t xml:space="preserve">s suggest in [3], the granularity in high code rate </w:t>
      </w:r>
      <w:r>
        <w:rPr>
          <w:sz w:val="20"/>
          <w:szCs w:val="20"/>
        </w:rPr>
        <w:t>sh</w:t>
      </w:r>
      <w:r>
        <w:rPr>
          <w:rFonts w:hint="eastAsia"/>
          <w:sz w:val="20"/>
          <w:szCs w:val="20"/>
        </w:rPr>
        <w:t>ould be coarse.</w:t>
      </w:r>
      <w:r>
        <w:rPr>
          <w:sz w:val="20"/>
          <w:szCs w:val="20"/>
        </w:rPr>
        <w:t xml:space="preserve"> </w:t>
      </w:r>
      <w:r>
        <w:rPr>
          <w:rFonts w:hint="eastAsia"/>
          <w:sz w:val="20"/>
          <w:szCs w:val="20"/>
        </w:rPr>
        <w:t xml:space="preserve">Thus </w:t>
      </w:r>
      <w:r>
        <w:rPr>
          <w:sz w:val="20"/>
          <w:szCs w:val="20"/>
          <w:lang w:val="en-GB"/>
        </w:rPr>
        <w:t>the code rate o</w:t>
      </w:r>
      <w:r>
        <w:rPr>
          <w:rFonts w:hint="eastAsia"/>
          <w:sz w:val="20"/>
          <w:szCs w:val="20"/>
        </w:rPr>
        <w:t>f</w:t>
      </w:r>
      <w:r>
        <w:rPr>
          <w:sz w:val="20"/>
          <w:szCs w:val="20"/>
          <w:lang w:val="en-GB"/>
        </w:rPr>
        <w:t xml:space="preserve"> 64QAM with code rate x1024 of 948</w:t>
      </w:r>
      <w:r>
        <w:rPr>
          <w:rFonts w:hint="eastAsia"/>
          <w:sz w:val="20"/>
          <w:szCs w:val="20"/>
        </w:rPr>
        <w:t xml:space="preserve"> </w:t>
      </w:r>
      <w:r>
        <w:rPr>
          <w:sz w:val="20"/>
          <w:szCs w:val="20"/>
          <w:lang w:val="en-GB"/>
        </w:rPr>
        <w:t>and 772 can be eliminated in URLLC CQI table</w:t>
      </w:r>
      <w:r>
        <w:rPr>
          <w:rFonts w:hint="eastAsia"/>
          <w:sz w:val="20"/>
          <w:szCs w:val="20"/>
        </w:rPr>
        <w:t>, the highest code rate could be 873/1024 as an alternative.</w:t>
      </w:r>
    </w:p>
    <w:p w14:paraId="01F26DEF" w14:textId="689AF3B2" w:rsidR="00114F16" w:rsidRDefault="004F0964">
      <w:pPr>
        <w:spacing w:before="120" w:after="0" w:line="240" w:lineRule="auto"/>
        <w:jc w:val="both"/>
        <w:rPr>
          <w:b/>
          <w:i/>
          <w:sz w:val="20"/>
          <w:szCs w:val="21"/>
        </w:rPr>
      </w:pPr>
      <w:r>
        <w:rPr>
          <w:rFonts w:hint="eastAsia"/>
          <w:b/>
          <w:i/>
          <w:sz w:val="20"/>
          <w:szCs w:val="21"/>
        </w:rPr>
        <w:t>Proposal 5</w:t>
      </w:r>
      <w:r>
        <w:rPr>
          <w:rFonts w:hint="eastAsia"/>
          <w:b/>
          <w:i/>
          <w:sz w:val="20"/>
          <w:szCs w:val="21"/>
          <w:lang w:val="en-GB"/>
        </w:rPr>
        <w:t>:</w:t>
      </w:r>
      <w:r>
        <w:rPr>
          <w:b/>
          <w:i/>
          <w:sz w:val="20"/>
          <w:szCs w:val="21"/>
          <w:lang w:val="en-GB"/>
        </w:rPr>
        <w:t xml:space="preserve"> </w:t>
      </w:r>
      <w:r>
        <w:rPr>
          <w:rFonts w:hint="eastAsia"/>
          <w:b/>
          <w:i/>
          <w:sz w:val="20"/>
          <w:szCs w:val="21"/>
        </w:rPr>
        <w:t xml:space="preserve">The highest code rate </w:t>
      </w:r>
      <w:r>
        <w:rPr>
          <w:rFonts w:hint="eastAsia"/>
          <w:b/>
          <w:iCs/>
          <w:sz w:val="20"/>
          <w:szCs w:val="21"/>
        </w:rPr>
        <w:t>x</w:t>
      </w:r>
      <w:r>
        <w:rPr>
          <w:rFonts w:hint="eastAsia"/>
          <w:b/>
          <w:i/>
          <w:sz w:val="20"/>
          <w:szCs w:val="21"/>
        </w:rPr>
        <w:t xml:space="preserve"> 1024 of URLLC CQI table </w:t>
      </w:r>
      <w:r w:rsidR="00311BE0">
        <w:rPr>
          <w:b/>
          <w:i/>
          <w:sz w:val="20"/>
          <w:szCs w:val="21"/>
        </w:rPr>
        <w:t>sh</w:t>
      </w:r>
      <w:r w:rsidR="00311BE0">
        <w:rPr>
          <w:rFonts w:hint="eastAsia"/>
          <w:b/>
          <w:i/>
          <w:sz w:val="20"/>
          <w:szCs w:val="21"/>
        </w:rPr>
        <w:t xml:space="preserve">ould </w:t>
      </w:r>
      <w:r>
        <w:rPr>
          <w:rFonts w:hint="eastAsia"/>
          <w:b/>
          <w:i/>
          <w:sz w:val="20"/>
          <w:szCs w:val="21"/>
        </w:rPr>
        <w:t>be 666</w:t>
      </w:r>
      <w:r>
        <w:rPr>
          <w:b/>
          <w:i/>
          <w:sz w:val="20"/>
          <w:szCs w:val="21"/>
        </w:rPr>
        <w:t xml:space="preserve"> or 873</w:t>
      </w:r>
      <w:r>
        <w:rPr>
          <w:rFonts w:hint="eastAsia"/>
          <w:b/>
          <w:i/>
          <w:sz w:val="20"/>
          <w:szCs w:val="21"/>
        </w:rPr>
        <w:t>.</w:t>
      </w:r>
    </w:p>
    <w:p w14:paraId="4C700E04" w14:textId="77777777" w:rsidR="00114F16" w:rsidRDefault="004F0964">
      <w:pPr>
        <w:spacing w:before="120" w:after="0" w:line="240" w:lineRule="auto"/>
        <w:jc w:val="both"/>
        <w:rPr>
          <w:b/>
          <w:sz w:val="20"/>
          <w:szCs w:val="20"/>
          <w:u w:val="single"/>
          <w:vertAlign w:val="superscript"/>
          <w:lang w:val="en-GB"/>
        </w:rPr>
      </w:pPr>
      <w:r>
        <w:rPr>
          <w:b/>
          <w:sz w:val="20"/>
          <w:szCs w:val="20"/>
          <w:u w:val="single"/>
          <w:lang w:val="en-GB"/>
        </w:rPr>
        <w:t>CQI table</w:t>
      </w:r>
      <w:r>
        <w:rPr>
          <w:rFonts w:hint="eastAsia"/>
          <w:b/>
          <w:sz w:val="20"/>
          <w:szCs w:val="20"/>
          <w:u w:val="single"/>
        </w:rPr>
        <w:t xml:space="preserve"> targeting at BLER=10</w:t>
      </w:r>
      <w:r>
        <w:rPr>
          <w:rFonts w:hint="eastAsia"/>
          <w:b/>
          <w:sz w:val="20"/>
          <w:szCs w:val="20"/>
          <w:u w:val="single"/>
          <w:vertAlign w:val="superscript"/>
        </w:rPr>
        <w:t>-5</w:t>
      </w:r>
    </w:p>
    <w:p w14:paraId="01D67F09" w14:textId="77777777" w:rsidR="00114F16" w:rsidRDefault="004F0964">
      <w:pPr>
        <w:spacing w:before="120" w:after="0" w:line="240" w:lineRule="auto"/>
        <w:jc w:val="both"/>
        <w:rPr>
          <w:sz w:val="20"/>
          <w:szCs w:val="20"/>
        </w:rPr>
      </w:pPr>
      <w:r>
        <w:rPr>
          <w:sz w:val="20"/>
          <w:szCs w:val="20"/>
          <w:lang w:val="en-GB"/>
        </w:rPr>
        <w:t xml:space="preserve">As discussed above, </w:t>
      </w:r>
      <w:r>
        <w:rPr>
          <w:rFonts w:hint="eastAsia"/>
          <w:sz w:val="20"/>
          <w:szCs w:val="20"/>
        </w:rPr>
        <w:t xml:space="preserve">the lowest code rate x 1024 of URLLC could be 40 or 30, the highest code rate x 1024 could be 666 or 873, while the intermediate code rate could be the same </w:t>
      </w:r>
      <w:r>
        <w:rPr>
          <w:sz w:val="20"/>
          <w:szCs w:val="20"/>
        </w:rPr>
        <w:t>as</w:t>
      </w:r>
      <w:r>
        <w:rPr>
          <w:rFonts w:hint="eastAsia"/>
          <w:sz w:val="20"/>
          <w:szCs w:val="20"/>
        </w:rPr>
        <w:t xml:space="preserve"> eMBB.</w:t>
      </w:r>
      <w:r>
        <w:rPr>
          <w:sz w:val="20"/>
          <w:szCs w:val="20"/>
        </w:rPr>
        <w:t xml:space="preserve"> </w:t>
      </w:r>
      <w:r>
        <w:rPr>
          <w:rFonts w:hint="eastAsia"/>
          <w:sz w:val="20"/>
          <w:szCs w:val="20"/>
        </w:rPr>
        <w:t>Here we have two options for URLLC CQI table targeting at BLER</w:t>
      </w:r>
      <w:r>
        <w:rPr>
          <w:rFonts w:hint="eastAsia"/>
          <w:b/>
          <w:bCs/>
          <w:sz w:val="20"/>
          <w:szCs w:val="20"/>
        </w:rPr>
        <w:t>=</w:t>
      </w:r>
      <w:r>
        <w:rPr>
          <w:rFonts w:hint="eastAsia"/>
          <w:sz w:val="20"/>
          <w:szCs w:val="20"/>
        </w:rPr>
        <w:t>10</w:t>
      </w:r>
      <w:r>
        <w:rPr>
          <w:rFonts w:hint="eastAsia"/>
          <w:sz w:val="20"/>
          <w:szCs w:val="20"/>
          <w:vertAlign w:val="superscript"/>
        </w:rPr>
        <w:t>-5</w:t>
      </w:r>
      <w:r>
        <w:rPr>
          <w:rFonts w:hint="eastAsia"/>
          <w:sz w:val="20"/>
          <w:szCs w:val="20"/>
        </w:rPr>
        <w:t>. As it is showed in Table 4 and Table 5</w:t>
      </w:r>
      <w:r>
        <w:rPr>
          <w:sz w:val="20"/>
          <w:szCs w:val="20"/>
        </w:rPr>
        <w:t>. F</w:t>
      </w:r>
      <w:r>
        <w:rPr>
          <w:rFonts w:hint="eastAsia"/>
          <w:sz w:val="20"/>
          <w:szCs w:val="20"/>
        </w:rPr>
        <w:t xml:space="preserve">or Option A, the lowest code rate x 1024 is 40 and the highest code rate x 1024 is 666 or 873, while the other entries are the same </w:t>
      </w:r>
      <w:r>
        <w:rPr>
          <w:sz w:val="20"/>
          <w:szCs w:val="20"/>
        </w:rPr>
        <w:t>as</w:t>
      </w:r>
      <w:r>
        <w:rPr>
          <w:rFonts w:hint="eastAsia"/>
          <w:sz w:val="20"/>
          <w:szCs w:val="20"/>
        </w:rPr>
        <w:t xml:space="preserve"> eMBB. For Option B, the two lowest code rate x 1024 is 30 and 50, the highest code rate x 1024 is 666 or 873, while the other entries are also the same </w:t>
      </w:r>
      <w:r>
        <w:rPr>
          <w:sz w:val="20"/>
          <w:szCs w:val="20"/>
        </w:rPr>
        <w:t>as</w:t>
      </w:r>
      <w:r>
        <w:rPr>
          <w:rFonts w:hint="eastAsia"/>
          <w:sz w:val="20"/>
          <w:szCs w:val="20"/>
        </w:rPr>
        <w:t xml:space="preserve"> eMBB. The 14</w:t>
      </w:r>
      <w:r>
        <w:rPr>
          <w:rFonts w:hint="eastAsia"/>
          <w:sz w:val="20"/>
          <w:szCs w:val="20"/>
          <w:vertAlign w:val="superscript"/>
        </w:rPr>
        <w:t>th</w:t>
      </w:r>
      <w:r>
        <w:rPr>
          <w:rFonts w:hint="eastAsia"/>
          <w:sz w:val="20"/>
          <w:szCs w:val="20"/>
        </w:rPr>
        <w:t xml:space="preserve"> an 15</w:t>
      </w:r>
      <w:r>
        <w:rPr>
          <w:rFonts w:hint="eastAsia"/>
          <w:sz w:val="20"/>
          <w:szCs w:val="20"/>
          <w:vertAlign w:val="superscript"/>
        </w:rPr>
        <w:t>th</w:t>
      </w:r>
      <w:r>
        <w:rPr>
          <w:rFonts w:hint="eastAsia"/>
          <w:sz w:val="20"/>
          <w:szCs w:val="20"/>
        </w:rPr>
        <w:t xml:space="preserve">  entries in gray color in Table 4 and Table 5 are optional  depending on whether a code rate lager than 2/3 is needed.</w:t>
      </w:r>
    </w:p>
    <w:p w14:paraId="1CD41CA4"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 xml:space="preserve">4 Option A: </w:t>
      </w:r>
      <w:r>
        <w:rPr>
          <w:sz w:val="20"/>
          <w:szCs w:val="20"/>
          <w:lang w:val="en-GB"/>
        </w:rPr>
        <w:t>Proposed</w:t>
      </w:r>
      <w:r>
        <w:rPr>
          <w:rFonts w:hint="eastAsia"/>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-5</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114F16" w14:paraId="2A55F5F0" w14:textId="77777777">
        <w:trPr>
          <w:trHeight w:val="227"/>
          <w:jc w:val="center"/>
        </w:trPr>
        <w:tc>
          <w:tcPr>
            <w:tcW w:w="1155" w:type="dxa"/>
            <w:shd w:val="clear" w:color="auto" w:fill="E0E0E0"/>
            <w:tcMar>
              <w:top w:w="0" w:type="dxa"/>
              <w:left w:w="108" w:type="dxa"/>
              <w:bottom w:w="0" w:type="dxa"/>
              <w:right w:w="108" w:type="dxa"/>
            </w:tcMar>
            <w:vAlign w:val="center"/>
          </w:tcPr>
          <w:p w14:paraId="105B850B" w14:textId="77777777" w:rsidR="00114F16" w:rsidRDefault="004F0964">
            <w:pPr>
              <w:spacing w:after="0"/>
              <w:jc w:val="center"/>
              <w:rPr>
                <w:b/>
                <w:sz w:val="20"/>
                <w:szCs w:val="20"/>
                <w:lang w:val="en-GB"/>
              </w:rPr>
            </w:pPr>
            <w:bookmarkStart w:id="25" w:name="OLE_LINK8"/>
            <w:bookmarkStart w:id="26" w:name="OLE_LINK9"/>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220BA9BA" w14:textId="77777777" w:rsidR="00114F16" w:rsidRDefault="004F0964">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347AF6EC" w14:textId="77777777" w:rsidR="00114F16" w:rsidRDefault="004F0964">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6C5F97F8" w14:textId="77777777" w:rsidR="00114F16" w:rsidRDefault="004F0964">
            <w:pPr>
              <w:spacing w:after="0"/>
              <w:jc w:val="center"/>
              <w:rPr>
                <w:b/>
                <w:sz w:val="20"/>
                <w:szCs w:val="20"/>
                <w:lang w:val="en-GB"/>
              </w:rPr>
            </w:pPr>
            <w:r>
              <w:rPr>
                <w:b/>
                <w:sz w:val="20"/>
                <w:szCs w:val="20"/>
                <w:lang w:val="en-GB"/>
              </w:rPr>
              <w:t>efficiency</w:t>
            </w:r>
          </w:p>
        </w:tc>
      </w:tr>
      <w:tr w:rsidR="00114F16" w14:paraId="0413504D" w14:textId="77777777">
        <w:trPr>
          <w:trHeight w:val="227"/>
          <w:jc w:val="center"/>
        </w:trPr>
        <w:tc>
          <w:tcPr>
            <w:tcW w:w="1155" w:type="dxa"/>
            <w:tcMar>
              <w:top w:w="0" w:type="dxa"/>
              <w:left w:w="108" w:type="dxa"/>
              <w:bottom w:w="0" w:type="dxa"/>
              <w:right w:w="108" w:type="dxa"/>
            </w:tcMar>
            <w:vAlign w:val="center"/>
          </w:tcPr>
          <w:p w14:paraId="3EC8C0F1" w14:textId="77777777" w:rsidR="00114F16" w:rsidRDefault="004F0964">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369EC5B4" w14:textId="77777777" w:rsidR="00114F16" w:rsidRDefault="004F0964">
            <w:pPr>
              <w:spacing w:after="0"/>
              <w:jc w:val="center"/>
              <w:rPr>
                <w:sz w:val="20"/>
                <w:szCs w:val="20"/>
                <w:lang w:val="en-GB"/>
              </w:rPr>
            </w:pPr>
            <w:r>
              <w:rPr>
                <w:sz w:val="20"/>
                <w:szCs w:val="20"/>
                <w:lang w:val="en-GB"/>
              </w:rPr>
              <w:t>out of range</w:t>
            </w:r>
          </w:p>
        </w:tc>
      </w:tr>
      <w:tr w:rsidR="00114F16" w14:paraId="3009F868" w14:textId="77777777">
        <w:trPr>
          <w:trHeight w:val="227"/>
          <w:jc w:val="center"/>
        </w:trPr>
        <w:tc>
          <w:tcPr>
            <w:tcW w:w="1155" w:type="dxa"/>
            <w:tcMar>
              <w:top w:w="0" w:type="dxa"/>
              <w:left w:w="108" w:type="dxa"/>
              <w:bottom w:w="0" w:type="dxa"/>
              <w:right w:w="108" w:type="dxa"/>
            </w:tcMar>
            <w:vAlign w:val="center"/>
          </w:tcPr>
          <w:p w14:paraId="73FC5F81" w14:textId="77777777" w:rsidR="00114F16" w:rsidRDefault="004F0964">
            <w:pPr>
              <w:spacing w:after="0"/>
              <w:jc w:val="center"/>
              <w:rPr>
                <w:sz w:val="20"/>
                <w:szCs w:val="20"/>
                <w:lang w:val="en-GB"/>
              </w:rPr>
            </w:pPr>
            <w:r>
              <w:rPr>
                <w:sz w:val="20"/>
                <w:szCs w:val="20"/>
                <w:lang w:val="en-GB"/>
              </w:rPr>
              <w:t>1</w:t>
            </w:r>
          </w:p>
        </w:tc>
        <w:tc>
          <w:tcPr>
            <w:tcW w:w="1228" w:type="dxa"/>
            <w:tcMar>
              <w:top w:w="0" w:type="dxa"/>
              <w:left w:w="108" w:type="dxa"/>
              <w:bottom w:w="0" w:type="dxa"/>
              <w:right w:w="108" w:type="dxa"/>
            </w:tcMar>
            <w:vAlign w:val="center"/>
          </w:tcPr>
          <w:p w14:paraId="33E8C748"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431F2E5" w14:textId="77777777" w:rsidR="00114F16" w:rsidRDefault="004F0964">
            <w:pPr>
              <w:keepNext/>
              <w:keepLines/>
              <w:spacing w:after="0"/>
              <w:jc w:val="center"/>
              <w:rPr>
                <w:sz w:val="20"/>
                <w:szCs w:val="20"/>
                <w:lang w:val="en-GB"/>
              </w:rPr>
            </w:pPr>
            <w:r>
              <w:rPr>
                <w:sz w:val="20"/>
                <w:szCs w:val="20"/>
                <w:lang w:val="en-GB"/>
              </w:rPr>
              <w:t>40</w:t>
            </w:r>
          </w:p>
        </w:tc>
        <w:tc>
          <w:tcPr>
            <w:tcW w:w="1116" w:type="dxa"/>
            <w:tcMar>
              <w:top w:w="0" w:type="dxa"/>
              <w:left w:w="108" w:type="dxa"/>
              <w:bottom w:w="0" w:type="dxa"/>
              <w:right w:w="108" w:type="dxa"/>
            </w:tcMar>
            <w:vAlign w:val="center"/>
          </w:tcPr>
          <w:p w14:paraId="0B3FF796" w14:textId="77777777" w:rsidR="00114F16" w:rsidRDefault="004F0964">
            <w:pPr>
              <w:keepNext/>
              <w:keepLines/>
              <w:spacing w:after="0"/>
              <w:jc w:val="center"/>
              <w:rPr>
                <w:sz w:val="20"/>
                <w:szCs w:val="20"/>
                <w:lang w:val="en-GB"/>
              </w:rPr>
            </w:pPr>
            <w:r>
              <w:rPr>
                <w:sz w:val="20"/>
                <w:szCs w:val="20"/>
                <w:lang w:val="en-GB"/>
              </w:rPr>
              <w:t>0.0781</w:t>
            </w:r>
          </w:p>
        </w:tc>
      </w:tr>
      <w:tr w:rsidR="00114F16" w14:paraId="30789954" w14:textId="77777777">
        <w:trPr>
          <w:trHeight w:val="227"/>
          <w:jc w:val="center"/>
        </w:trPr>
        <w:tc>
          <w:tcPr>
            <w:tcW w:w="1155" w:type="dxa"/>
            <w:tcMar>
              <w:top w:w="0" w:type="dxa"/>
              <w:left w:w="108" w:type="dxa"/>
              <w:bottom w:w="0" w:type="dxa"/>
              <w:right w:w="108" w:type="dxa"/>
            </w:tcMar>
            <w:vAlign w:val="center"/>
          </w:tcPr>
          <w:p w14:paraId="098B6921" w14:textId="77777777" w:rsidR="00114F16" w:rsidRDefault="004F0964">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444CC512"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0311237" w14:textId="77777777" w:rsidR="00114F16" w:rsidRDefault="004F0964">
            <w:pPr>
              <w:keepNext/>
              <w:keepLines/>
              <w:spacing w:after="0"/>
              <w:jc w:val="center"/>
              <w:rPr>
                <w:sz w:val="20"/>
                <w:szCs w:val="20"/>
                <w:lang w:val="en-GB"/>
              </w:rPr>
            </w:pPr>
            <w:r>
              <w:rPr>
                <w:sz w:val="20"/>
                <w:szCs w:val="20"/>
                <w:lang w:val="en-GB"/>
              </w:rPr>
              <w:t>78</w:t>
            </w:r>
          </w:p>
        </w:tc>
        <w:tc>
          <w:tcPr>
            <w:tcW w:w="1116" w:type="dxa"/>
            <w:tcMar>
              <w:top w:w="0" w:type="dxa"/>
              <w:left w:w="108" w:type="dxa"/>
              <w:bottom w:w="0" w:type="dxa"/>
              <w:right w:w="108" w:type="dxa"/>
            </w:tcMar>
            <w:vAlign w:val="center"/>
          </w:tcPr>
          <w:p w14:paraId="0594972F" w14:textId="77777777" w:rsidR="00114F16" w:rsidRDefault="004F0964">
            <w:pPr>
              <w:keepNext/>
              <w:keepLines/>
              <w:spacing w:after="0"/>
              <w:jc w:val="center"/>
              <w:rPr>
                <w:sz w:val="20"/>
                <w:szCs w:val="20"/>
                <w:lang w:val="en-GB"/>
              </w:rPr>
            </w:pPr>
            <w:r>
              <w:rPr>
                <w:sz w:val="20"/>
                <w:szCs w:val="20"/>
                <w:lang w:val="en-GB"/>
              </w:rPr>
              <w:t>0.1523</w:t>
            </w:r>
          </w:p>
        </w:tc>
      </w:tr>
      <w:tr w:rsidR="00114F16" w14:paraId="1F6BBFB2" w14:textId="77777777">
        <w:trPr>
          <w:trHeight w:val="227"/>
          <w:jc w:val="center"/>
        </w:trPr>
        <w:tc>
          <w:tcPr>
            <w:tcW w:w="1155" w:type="dxa"/>
            <w:tcMar>
              <w:top w:w="0" w:type="dxa"/>
              <w:left w:w="108" w:type="dxa"/>
              <w:bottom w:w="0" w:type="dxa"/>
              <w:right w:w="108" w:type="dxa"/>
            </w:tcMar>
            <w:vAlign w:val="center"/>
          </w:tcPr>
          <w:p w14:paraId="1D9EE849" w14:textId="77777777" w:rsidR="00114F16" w:rsidRDefault="004F0964">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7441F7E8"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1D072BF" w14:textId="77777777" w:rsidR="00114F16" w:rsidRDefault="004F0964">
            <w:pPr>
              <w:keepNext/>
              <w:keepLines/>
              <w:spacing w:after="0"/>
              <w:jc w:val="center"/>
              <w:rPr>
                <w:sz w:val="20"/>
                <w:szCs w:val="20"/>
                <w:lang w:val="en-GB"/>
              </w:rPr>
            </w:pPr>
            <w:r>
              <w:rPr>
                <w:sz w:val="20"/>
                <w:szCs w:val="20"/>
                <w:lang w:val="en-GB"/>
              </w:rPr>
              <w:t>120</w:t>
            </w:r>
          </w:p>
        </w:tc>
        <w:tc>
          <w:tcPr>
            <w:tcW w:w="1116" w:type="dxa"/>
            <w:tcMar>
              <w:top w:w="0" w:type="dxa"/>
              <w:left w:w="108" w:type="dxa"/>
              <w:bottom w:w="0" w:type="dxa"/>
              <w:right w:w="108" w:type="dxa"/>
            </w:tcMar>
            <w:vAlign w:val="center"/>
          </w:tcPr>
          <w:p w14:paraId="54CEDFC7" w14:textId="77777777" w:rsidR="00114F16" w:rsidRDefault="004F0964">
            <w:pPr>
              <w:keepNext/>
              <w:keepLines/>
              <w:spacing w:after="0"/>
              <w:jc w:val="center"/>
              <w:rPr>
                <w:sz w:val="20"/>
                <w:szCs w:val="20"/>
                <w:lang w:val="en-GB"/>
              </w:rPr>
            </w:pPr>
            <w:r>
              <w:rPr>
                <w:sz w:val="20"/>
                <w:szCs w:val="20"/>
                <w:lang w:val="en-GB"/>
              </w:rPr>
              <w:t>0.2344</w:t>
            </w:r>
          </w:p>
        </w:tc>
      </w:tr>
      <w:tr w:rsidR="00114F16" w14:paraId="340DD1CE" w14:textId="77777777">
        <w:trPr>
          <w:trHeight w:val="227"/>
          <w:jc w:val="center"/>
        </w:trPr>
        <w:tc>
          <w:tcPr>
            <w:tcW w:w="1155" w:type="dxa"/>
            <w:tcMar>
              <w:top w:w="0" w:type="dxa"/>
              <w:left w:w="108" w:type="dxa"/>
              <w:bottom w:w="0" w:type="dxa"/>
              <w:right w:w="108" w:type="dxa"/>
            </w:tcMar>
            <w:vAlign w:val="center"/>
          </w:tcPr>
          <w:p w14:paraId="03A5C072" w14:textId="77777777" w:rsidR="00114F16" w:rsidRDefault="004F0964">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08D49269"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E017413" w14:textId="77777777" w:rsidR="00114F16" w:rsidRDefault="004F0964">
            <w:pPr>
              <w:keepNext/>
              <w:keepLines/>
              <w:spacing w:after="0"/>
              <w:jc w:val="center"/>
              <w:rPr>
                <w:sz w:val="20"/>
                <w:szCs w:val="20"/>
                <w:lang w:val="en-GB"/>
              </w:rPr>
            </w:pPr>
            <w:r>
              <w:rPr>
                <w:sz w:val="20"/>
                <w:szCs w:val="20"/>
                <w:lang w:val="en-GB"/>
              </w:rPr>
              <w:t>193</w:t>
            </w:r>
          </w:p>
        </w:tc>
        <w:tc>
          <w:tcPr>
            <w:tcW w:w="1116" w:type="dxa"/>
            <w:tcMar>
              <w:top w:w="0" w:type="dxa"/>
              <w:left w:w="108" w:type="dxa"/>
              <w:bottom w:w="0" w:type="dxa"/>
              <w:right w:w="108" w:type="dxa"/>
            </w:tcMar>
            <w:vAlign w:val="center"/>
          </w:tcPr>
          <w:p w14:paraId="78CEE400" w14:textId="77777777" w:rsidR="00114F16" w:rsidRDefault="004F0964">
            <w:pPr>
              <w:keepNext/>
              <w:keepLines/>
              <w:spacing w:after="0"/>
              <w:jc w:val="center"/>
              <w:rPr>
                <w:sz w:val="20"/>
                <w:szCs w:val="20"/>
                <w:lang w:val="en-GB"/>
              </w:rPr>
            </w:pPr>
            <w:r>
              <w:rPr>
                <w:sz w:val="20"/>
                <w:szCs w:val="20"/>
                <w:lang w:val="en-GB"/>
              </w:rPr>
              <w:t>0.3770</w:t>
            </w:r>
          </w:p>
        </w:tc>
      </w:tr>
      <w:tr w:rsidR="00114F16" w14:paraId="1F32F362" w14:textId="77777777">
        <w:trPr>
          <w:trHeight w:val="227"/>
          <w:jc w:val="center"/>
        </w:trPr>
        <w:tc>
          <w:tcPr>
            <w:tcW w:w="1155" w:type="dxa"/>
            <w:tcMar>
              <w:top w:w="0" w:type="dxa"/>
              <w:left w:w="108" w:type="dxa"/>
              <w:bottom w:w="0" w:type="dxa"/>
              <w:right w:w="108" w:type="dxa"/>
            </w:tcMar>
            <w:vAlign w:val="center"/>
          </w:tcPr>
          <w:p w14:paraId="1136A4C7" w14:textId="77777777" w:rsidR="00114F16" w:rsidRDefault="004F0964">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785C3111"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3D36406" w14:textId="77777777" w:rsidR="00114F16" w:rsidRDefault="004F0964">
            <w:pPr>
              <w:keepNext/>
              <w:keepLines/>
              <w:spacing w:after="0"/>
              <w:jc w:val="center"/>
              <w:rPr>
                <w:sz w:val="20"/>
                <w:szCs w:val="20"/>
                <w:lang w:val="en-GB"/>
              </w:rPr>
            </w:pPr>
            <w:r>
              <w:rPr>
                <w:sz w:val="20"/>
                <w:szCs w:val="20"/>
                <w:lang w:val="en-GB"/>
              </w:rPr>
              <w:t>308</w:t>
            </w:r>
          </w:p>
        </w:tc>
        <w:tc>
          <w:tcPr>
            <w:tcW w:w="1116" w:type="dxa"/>
            <w:tcMar>
              <w:top w:w="0" w:type="dxa"/>
              <w:left w:w="108" w:type="dxa"/>
              <w:bottom w:w="0" w:type="dxa"/>
              <w:right w:w="108" w:type="dxa"/>
            </w:tcMar>
            <w:vAlign w:val="center"/>
          </w:tcPr>
          <w:p w14:paraId="5FB0DD9F" w14:textId="77777777" w:rsidR="00114F16" w:rsidRDefault="004F0964">
            <w:pPr>
              <w:keepNext/>
              <w:keepLines/>
              <w:spacing w:after="0"/>
              <w:jc w:val="center"/>
              <w:rPr>
                <w:sz w:val="20"/>
                <w:szCs w:val="20"/>
                <w:lang w:val="en-GB"/>
              </w:rPr>
            </w:pPr>
            <w:r>
              <w:rPr>
                <w:sz w:val="20"/>
                <w:szCs w:val="20"/>
                <w:lang w:val="en-GB"/>
              </w:rPr>
              <w:t>0.6016</w:t>
            </w:r>
          </w:p>
        </w:tc>
      </w:tr>
      <w:tr w:rsidR="00114F16" w14:paraId="3BDFA88E" w14:textId="77777777">
        <w:trPr>
          <w:trHeight w:val="227"/>
          <w:jc w:val="center"/>
        </w:trPr>
        <w:tc>
          <w:tcPr>
            <w:tcW w:w="1155" w:type="dxa"/>
            <w:tcMar>
              <w:top w:w="0" w:type="dxa"/>
              <w:left w:w="108" w:type="dxa"/>
              <w:bottom w:w="0" w:type="dxa"/>
              <w:right w:w="108" w:type="dxa"/>
            </w:tcMar>
            <w:vAlign w:val="center"/>
          </w:tcPr>
          <w:p w14:paraId="00AFA92F" w14:textId="77777777" w:rsidR="00114F16" w:rsidRDefault="004F0964">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6DFA147D"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DF0E3E4" w14:textId="77777777" w:rsidR="00114F16" w:rsidRDefault="004F0964">
            <w:pPr>
              <w:keepNext/>
              <w:keepLines/>
              <w:spacing w:after="0"/>
              <w:jc w:val="center"/>
              <w:rPr>
                <w:sz w:val="20"/>
                <w:szCs w:val="20"/>
                <w:lang w:val="en-GB"/>
              </w:rPr>
            </w:pPr>
            <w:r>
              <w:rPr>
                <w:sz w:val="20"/>
                <w:szCs w:val="20"/>
                <w:lang w:val="en-GB"/>
              </w:rPr>
              <w:t>449</w:t>
            </w:r>
          </w:p>
        </w:tc>
        <w:tc>
          <w:tcPr>
            <w:tcW w:w="1116" w:type="dxa"/>
            <w:tcMar>
              <w:top w:w="0" w:type="dxa"/>
              <w:left w:w="108" w:type="dxa"/>
              <w:bottom w:w="0" w:type="dxa"/>
              <w:right w:w="108" w:type="dxa"/>
            </w:tcMar>
            <w:vAlign w:val="center"/>
          </w:tcPr>
          <w:p w14:paraId="0D63772D" w14:textId="77777777" w:rsidR="00114F16" w:rsidRDefault="004F0964">
            <w:pPr>
              <w:keepNext/>
              <w:keepLines/>
              <w:spacing w:after="0"/>
              <w:jc w:val="center"/>
              <w:rPr>
                <w:sz w:val="20"/>
                <w:szCs w:val="20"/>
                <w:lang w:val="en-GB"/>
              </w:rPr>
            </w:pPr>
            <w:r>
              <w:rPr>
                <w:sz w:val="20"/>
                <w:szCs w:val="20"/>
                <w:lang w:val="en-GB"/>
              </w:rPr>
              <w:t>0.8770</w:t>
            </w:r>
          </w:p>
        </w:tc>
      </w:tr>
      <w:tr w:rsidR="00114F16" w14:paraId="7A01E28B" w14:textId="77777777">
        <w:trPr>
          <w:trHeight w:val="227"/>
          <w:jc w:val="center"/>
        </w:trPr>
        <w:tc>
          <w:tcPr>
            <w:tcW w:w="1155" w:type="dxa"/>
            <w:tcMar>
              <w:top w:w="0" w:type="dxa"/>
              <w:left w:w="108" w:type="dxa"/>
              <w:bottom w:w="0" w:type="dxa"/>
              <w:right w:w="108" w:type="dxa"/>
            </w:tcMar>
            <w:vAlign w:val="center"/>
          </w:tcPr>
          <w:p w14:paraId="0E5213B3" w14:textId="77777777" w:rsidR="00114F16" w:rsidRDefault="004F0964">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7DCA71C5"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A7B982A" w14:textId="77777777" w:rsidR="00114F16" w:rsidRDefault="004F0964">
            <w:pPr>
              <w:keepNext/>
              <w:keepLines/>
              <w:spacing w:after="0"/>
              <w:jc w:val="center"/>
              <w:rPr>
                <w:sz w:val="20"/>
                <w:szCs w:val="20"/>
                <w:lang w:val="en-GB"/>
              </w:rPr>
            </w:pPr>
            <w:r>
              <w:rPr>
                <w:sz w:val="20"/>
                <w:szCs w:val="20"/>
                <w:lang w:val="en-GB"/>
              </w:rPr>
              <w:t>602</w:t>
            </w:r>
          </w:p>
        </w:tc>
        <w:tc>
          <w:tcPr>
            <w:tcW w:w="1116" w:type="dxa"/>
            <w:tcMar>
              <w:top w:w="0" w:type="dxa"/>
              <w:left w:w="108" w:type="dxa"/>
              <w:bottom w:w="0" w:type="dxa"/>
              <w:right w:w="108" w:type="dxa"/>
            </w:tcMar>
            <w:vAlign w:val="center"/>
          </w:tcPr>
          <w:p w14:paraId="52895800" w14:textId="77777777" w:rsidR="00114F16" w:rsidRDefault="004F0964">
            <w:pPr>
              <w:keepNext/>
              <w:keepLines/>
              <w:spacing w:after="0"/>
              <w:jc w:val="center"/>
              <w:rPr>
                <w:sz w:val="20"/>
                <w:szCs w:val="20"/>
                <w:lang w:val="en-GB"/>
              </w:rPr>
            </w:pPr>
            <w:r>
              <w:rPr>
                <w:sz w:val="20"/>
                <w:szCs w:val="20"/>
                <w:lang w:val="en-GB"/>
              </w:rPr>
              <w:t>1.1758</w:t>
            </w:r>
          </w:p>
        </w:tc>
      </w:tr>
      <w:tr w:rsidR="00114F16" w14:paraId="72A7B562" w14:textId="77777777">
        <w:trPr>
          <w:trHeight w:val="227"/>
          <w:jc w:val="center"/>
        </w:trPr>
        <w:tc>
          <w:tcPr>
            <w:tcW w:w="1155" w:type="dxa"/>
            <w:tcMar>
              <w:top w:w="0" w:type="dxa"/>
              <w:left w:w="108" w:type="dxa"/>
              <w:bottom w:w="0" w:type="dxa"/>
              <w:right w:w="108" w:type="dxa"/>
            </w:tcMar>
            <w:vAlign w:val="center"/>
          </w:tcPr>
          <w:p w14:paraId="355CF9F0" w14:textId="77777777" w:rsidR="00114F16" w:rsidRDefault="004F0964">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4AED4760"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0BD809E4" w14:textId="77777777" w:rsidR="00114F16" w:rsidRDefault="004F0964">
            <w:pPr>
              <w:keepNext/>
              <w:keepLines/>
              <w:spacing w:after="0"/>
              <w:jc w:val="center"/>
              <w:rPr>
                <w:sz w:val="20"/>
                <w:szCs w:val="20"/>
                <w:lang w:val="en-GB"/>
              </w:rPr>
            </w:pPr>
            <w:r>
              <w:rPr>
                <w:sz w:val="20"/>
                <w:szCs w:val="20"/>
                <w:lang w:val="en-GB"/>
              </w:rPr>
              <w:t>378</w:t>
            </w:r>
          </w:p>
        </w:tc>
        <w:tc>
          <w:tcPr>
            <w:tcW w:w="1116" w:type="dxa"/>
            <w:tcMar>
              <w:top w:w="0" w:type="dxa"/>
              <w:left w:w="108" w:type="dxa"/>
              <w:bottom w:w="0" w:type="dxa"/>
              <w:right w:w="108" w:type="dxa"/>
            </w:tcMar>
            <w:vAlign w:val="center"/>
          </w:tcPr>
          <w:p w14:paraId="7A002566" w14:textId="77777777" w:rsidR="00114F16" w:rsidRDefault="004F0964">
            <w:pPr>
              <w:keepNext/>
              <w:keepLines/>
              <w:spacing w:after="0"/>
              <w:jc w:val="center"/>
              <w:rPr>
                <w:sz w:val="20"/>
                <w:szCs w:val="20"/>
                <w:lang w:val="en-GB"/>
              </w:rPr>
            </w:pPr>
            <w:r>
              <w:rPr>
                <w:sz w:val="20"/>
                <w:szCs w:val="20"/>
                <w:lang w:val="en-GB"/>
              </w:rPr>
              <w:t>1.4766</w:t>
            </w:r>
          </w:p>
        </w:tc>
      </w:tr>
      <w:tr w:rsidR="00114F16" w14:paraId="38E49DDF" w14:textId="77777777">
        <w:trPr>
          <w:trHeight w:val="227"/>
          <w:jc w:val="center"/>
        </w:trPr>
        <w:tc>
          <w:tcPr>
            <w:tcW w:w="1155" w:type="dxa"/>
            <w:tcMar>
              <w:top w:w="0" w:type="dxa"/>
              <w:left w:w="108" w:type="dxa"/>
              <w:bottom w:w="0" w:type="dxa"/>
              <w:right w:w="108" w:type="dxa"/>
            </w:tcMar>
            <w:vAlign w:val="center"/>
          </w:tcPr>
          <w:p w14:paraId="26E67035" w14:textId="77777777" w:rsidR="00114F16" w:rsidRDefault="004F0964">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716B619D"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3F8CC55D" w14:textId="77777777" w:rsidR="00114F16" w:rsidRDefault="004F0964">
            <w:pPr>
              <w:keepNext/>
              <w:keepLines/>
              <w:spacing w:after="0"/>
              <w:jc w:val="center"/>
              <w:rPr>
                <w:sz w:val="20"/>
                <w:szCs w:val="20"/>
                <w:lang w:val="en-GB"/>
              </w:rPr>
            </w:pPr>
            <w:r>
              <w:rPr>
                <w:sz w:val="20"/>
                <w:szCs w:val="20"/>
                <w:lang w:val="en-GB"/>
              </w:rPr>
              <w:t>490</w:t>
            </w:r>
          </w:p>
        </w:tc>
        <w:tc>
          <w:tcPr>
            <w:tcW w:w="1116" w:type="dxa"/>
            <w:tcMar>
              <w:top w:w="0" w:type="dxa"/>
              <w:left w:w="108" w:type="dxa"/>
              <w:bottom w:w="0" w:type="dxa"/>
              <w:right w:w="108" w:type="dxa"/>
            </w:tcMar>
            <w:vAlign w:val="center"/>
          </w:tcPr>
          <w:p w14:paraId="167C480B" w14:textId="77777777" w:rsidR="00114F16" w:rsidRDefault="004F0964">
            <w:pPr>
              <w:keepNext/>
              <w:keepLines/>
              <w:spacing w:after="0"/>
              <w:jc w:val="center"/>
              <w:rPr>
                <w:sz w:val="20"/>
                <w:szCs w:val="20"/>
                <w:lang w:val="en-GB"/>
              </w:rPr>
            </w:pPr>
            <w:r>
              <w:rPr>
                <w:sz w:val="20"/>
                <w:szCs w:val="20"/>
                <w:lang w:val="en-GB"/>
              </w:rPr>
              <w:t>1.9141</w:t>
            </w:r>
          </w:p>
        </w:tc>
      </w:tr>
      <w:tr w:rsidR="00114F16" w14:paraId="40A29B70" w14:textId="77777777">
        <w:trPr>
          <w:trHeight w:val="227"/>
          <w:jc w:val="center"/>
        </w:trPr>
        <w:tc>
          <w:tcPr>
            <w:tcW w:w="1155" w:type="dxa"/>
            <w:tcMar>
              <w:top w:w="0" w:type="dxa"/>
              <w:left w:w="108" w:type="dxa"/>
              <w:bottom w:w="0" w:type="dxa"/>
              <w:right w:w="108" w:type="dxa"/>
            </w:tcMar>
            <w:vAlign w:val="center"/>
          </w:tcPr>
          <w:p w14:paraId="35893F9E" w14:textId="77777777" w:rsidR="00114F16" w:rsidRDefault="004F0964">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6D5A4E70"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3C8007D0" w14:textId="77777777" w:rsidR="00114F16" w:rsidRDefault="004F0964">
            <w:pPr>
              <w:keepNext/>
              <w:keepLines/>
              <w:spacing w:after="0"/>
              <w:jc w:val="center"/>
              <w:rPr>
                <w:sz w:val="20"/>
                <w:szCs w:val="20"/>
                <w:lang w:val="en-GB"/>
              </w:rPr>
            </w:pPr>
            <w:r>
              <w:rPr>
                <w:sz w:val="20"/>
                <w:szCs w:val="20"/>
                <w:lang w:val="en-GB"/>
              </w:rPr>
              <w:t>616</w:t>
            </w:r>
          </w:p>
        </w:tc>
        <w:tc>
          <w:tcPr>
            <w:tcW w:w="1116" w:type="dxa"/>
            <w:tcMar>
              <w:top w:w="0" w:type="dxa"/>
              <w:left w:w="108" w:type="dxa"/>
              <w:bottom w:w="0" w:type="dxa"/>
              <w:right w:w="108" w:type="dxa"/>
            </w:tcMar>
            <w:vAlign w:val="center"/>
          </w:tcPr>
          <w:p w14:paraId="16B88A69" w14:textId="77777777" w:rsidR="00114F16" w:rsidRDefault="004F0964">
            <w:pPr>
              <w:keepNext/>
              <w:keepLines/>
              <w:spacing w:after="0"/>
              <w:jc w:val="center"/>
              <w:rPr>
                <w:sz w:val="20"/>
                <w:szCs w:val="20"/>
                <w:lang w:val="en-GB"/>
              </w:rPr>
            </w:pPr>
            <w:r>
              <w:rPr>
                <w:sz w:val="20"/>
                <w:szCs w:val="20"/>
                <w:lang w:val="en-GB"/>
              </w:rPr>
              <w:t>2.4063</w:t>
            </w:r>
          </w:p>
        </w:tc>
      </w:tr>
      <w:tr w:rsidR="00114F16" w14:paraId="7C33C5F2" w14:textId="77777777">
        <w:trPr>
          <w:trHeight w:val="227"/>
          <w:jc w:val="center"/>
        </w:trPr>
        <w:tc>
          <w:tcPr>
            <w:tcW w:w="1155" w:type="dxa"/>
            <w:tcMar>
              <w:top w:w="0" w:type="dxa"/>
              <w:left w:w="108" w:type="dxa"/>
              <w:bottom w:w="0" w:type="dxa"/>
              <w:right w:w="108" w:type="dxa"/>
            </w:tcMar>
            <w:vAlign w:val="center"/>
          </w:tcPr>
          <w:p w14:paraId="3931E17E" w14:textId="77777777" w:rsidR="00114F16" w:rsidRDefault="004F0964">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49A47564"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45385645" w14:textId="77777777" w:rsidR="00114F16" w:rsidRDefault="004F0964">
            <w:pPr>
              <w:pStyle w:val="TAC"/>
              <w:rPr>
                <w:rFonts w:ascii="Times New Roman" w:hAnsi="Times New Roman"/>
                <w:sz w:val="20"/>
              </w:rPr>
            </w:pPr>
            <w:r>
              <w:rPr>
                <w:rFonts w:ascii="Times New Roman" w:hAnsi="Times New Roman"/>
                <w:sz w:val="20"/>
              </w:rPr>
              <w:t>466</w:t>
            </w:r>
          </w:p>
        </w:tc>
        <w:tc>
          <w:tcPr>
            <w:tcW w:w="1116" w:type="dxa"/>
            <w:tcMar>
              <w:top w:w="0" w:type="dxa"/>
              <w:left w:w="108" w:type="dxa"/>
              <w:bottom w:w="0" w:type="dxa"/>
              <w:right w:w="108" w:type="dxa"/>
            </w:tcMar>
            <w:vAlign w:val="center"/>
          </w:tcPr>
          <w:p w14:paraId="1D525FD9" w14:textId="77777777" w:rsidR="00114F16" w:rsidRDefault="004F0964">
            <w:pPr>
              <w:pStyle w:val="TAC"/>
              <w:rPr>
                <w:rFonts w:ascii="Times New Roman" w:hAnsi="Times New Roman"/>
                <w:sz w:val="20"/>
              </w:rPr>
            </w:pPr>
            <w:r>
              <w:rPr>
                <w:rFonts w:ascii="Times New Roman" w:hAnsi="Times New Roman"/>
                <w:sz w:val="20"/>
              </w:rPr>
              <w:t>2.7305</w:t>
            </w:r>
          </w:p>
        </w:tc>
      </w:tr>
      <w:tr w:rsidR="00114F16" w14:paraId="5E3994DB" w14:textId="77777777">
        <w:trPr>
          <w:trHeight w:val="227"/>
          <w:jc w:val="center"/>
        </w:trPr>
        <w:tc>
          <w:tcPr>
            <w:tcW w:w="1155" w:type="dxa"/>
            <w:tcMar>
              <w:top w:w="0" w:type="dxa"/>
              <w:left w:w="108" w:type="dxa"/>
              <w:bottom w:w="0" w:type="dxa"/>
              <w:right w:w="108" w:type="dxa"/>
            </w:tcMar>
            <w:vAlign w:val="center"/>
          </w:tcPr>
          <w:p w14:paraId="693DC501" w14:textId="77777777" w:rsidR="00114F16" w:rsidRDefault="004F0964">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01BBAD61"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17F718F0" w14:textId="77777777" w:rsidR="00114F16" w:rsidRDefault="004F0964">
            <w:pPr>
              <w:pStyle w:val="TAC"/>
              <w:rPr>
                <w:rFonts w:ascii="Times New Roman" w:hAnsi="Times New Roman"/>
                <w:sz w:val="20"/>
              </w:rPr>
            </w:pPr>
            <w:r>
              <w:rPr>
                <w:rFonts w:ascii="Times New Roman" w:hAnsi="Times New Roman"/>
                <w:sz w:val="20"/>
              </w:rPr>
              <w:t>567</w:t>
            </w:r>
          </w:p>
        </w:tc>
        <w:tc>
          <w:tcPr>
            <w:tcW w:w="1116" w:type="dxa"/>
            <w:tcMar>
              <w:top w:w="0" w:type="dxa"/>
              <w:left w:w="108" w:type="dxa"/>
              <w:bottom w:w="0" w:type="dxa"/>
              <w:right w:w="108" w:type="dxa"/>
            </w:tcMar>
            <w:vAlign w:val="center"/>
          </w:tcPr>
          <w:p w14:paraId="7D847997" w14:textId="77777777" w:rsidR="00114F16" w:rsidRDefault="004F0964">
            <w:pPr>
              <w:pStyle w:val="TAC"/>
              <w:rPr>
                <w:rFonts w:ascii="Times New Roman" w:hAnsi="Times New Roman"/>
                <w:sz w:val="20"/>
              </w:rPr>
            </w:pPr>
            <w:r>
              <w:rPr>
                <w:rFonts w:ascii="Times New Roman" w:hAnsi="Times New Roman"/>
                <w:sz w:val="20"/>
              </w:rPr>
              <w:t>3.3223</w:t>
            </w:r>
          </w:p>
        </w:tc>
      </w:tr>
      <w:tr w:rsidR="00114F16" w14:paraId="304D8DC2" w14:textId="77777777">
        <w:trPr>
          <w:trHeight w:val="227"/>
          <w:jc w:val="center"/>
        </w:trPr>
        <w:tc>
          <w:tcPr>
            <w:tcW w:w="1155" w:type="dxa"/>
            <w:tcMar>
              <w:top w:w="0" w:type="dxa"/>
              <w:left w:w="108" w:type="dxa"/>
              <w:bottom w:w="0" w:type="dxa"/>
              <w:right w:w="108" w:type="dxa"/>
            </w:tcMar>
            <w:vAlign w:val="center"/>
          </w:tcPr>
          <w:p w14:paraId="62109143" w14:textId="77777777" w:rsidR="00114F16" w:rsidRDefault="004F0964">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30A1B346"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4667488A" w14:textId="77777777" w:rsidR="00114F16" w:rsidRDefault="004F0964">
            <w:pPr>
              <w:pStyle w:val="TAC"/>
              <w:rPr>
                <w:rFonts w:ascii="Times New Roman" w:hAnsi="Times New Roman"/>
                <w:sz w:val="20"/>
              </w:rPr>
            </w:pPr>
            <w:r>
              <w:rPr>
                <w:rFonts w:ascii="Times New Roman" w:hAnsi="Times New Roman"/>
                <w:sz w:val="20"/>
              </w:rPr>
              <w:t>666</w:t>
            </w:r>
          </w:p>
        </w:tc>
        <w:tc>
          <w:tcPr>
            <w:tcW w:w="1116" w:type="dxa"/>
            <w:tcMar>
              <w:top w:w="0" w:type="dxa"/>
              <w:left w:w="108" w:type="dxa"/>
              <w:bottom w:w="0" w:type="dxa"/>
              <w:right w:w="108" w:type="dxa"/>
            </w:tcMar>
            <w:vAlign w:val="center"/>
          </w:tcPr>
          <w:p w14:paraId="0356B43F" w14:textId="77777777" w:rsidR="00114F16" w:rsidRDefault="004F0964">
            <w:pPr>
              <w:pStyle w:val="TAC"/>
              <w:rPr>
                <w:rFonts w:ascii="Times New Roman" w:hAnsi="Times New Roman"/>
                <w:sz w:val="20"/>
              </w:rPr>
            </w:pPr>
            <w:r>
              <w:rPr>
                <w:rFonts w:ascii="Times New Roman" w:hAnsi="Times New Roman"/>
                <w:sz w:val="20"/>
              </w:rPr>
              <w:t>3.9023</w:t>
            </w:r>
          </w:p>
        </w:tc>
      </w:tr>
      <w:tr w:rsidR="00114F16" w14:paraId="2E40505E" w14:textId="77777777">
        <w:trPr>
          <w:trHeight w:val="227"/>
          <w:jc w:val="center"/>
        </w:trPr>
        <w:tc>
          <w:tcPr>
            <w:tcW w:w="1155" w:type="dxa"/>
            <w:tcMar>
              <w:top w:w="0" w:type="dxa"/>
              <w:left w:w="108" w:type="dxa"/>
              <w:bottom w:w="0" w:type="dxa"/>
              <w:right w:w="108" w:type="dxa"/>
            </w:tcMar>
            <w:vAlign w:val="center"/>
          </w:tcPr>
          <w:p w14:paraId="2A442026" w14:textId="77777777" w:rsidR="00114F16" w:rsidRDefault="004F0964">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12920F06" w14:textId="77777777" w:rsidR="00114F16" w:rsidRDefault="004F0964">
            <w:pPr>
              <w:pStyle w:val="TAC"/>
              <w:rPr>
                <w:rFonts w:ascii="Times New Roman" w:hAnsi="Times New Roman"/>
                <w:color w:val="7F7F7F"/>
                <w:sz w:val="20"/>
                <w:lang w:eastAsia="zh-CN"/>
              </w:rPr>
            </w:pPr>
            <w:r>
              <w:rPr>
                <w:rFonts w:ascii="Times New Roman" w:hAnsi="Times New Roman"/>
                <w:color w:val="7F7F7F"/>
                <w:sz w:val="20"/>
              </w:rPr>
              <w:t>64QAM</w:t>
            </w:r>
          </w:p>
        </w:tc>
        <w:tc>
          <w:tcPr>
            <w:tcW w:w="1761" w:type="dxa"/>
            <w:tcMar>
              <w:top w:w="0" w:type="dxa"/>
              <w:left w:w="108" w:type="dxa"/>
              <w:bottom w:w="0" w:type="dxa"/>
              <w:right w:w="108" w:type="dxa"/>
            </w:tcMar>
            <w:vAlign w:val="center"/>
          </w:tcPr>
          <w:p w14:paraId="08571C05" w14:textId="77777777" w:rsidR="00114F16" w:rsidRDefault="004F0964">
            <w:pPr>
              <w:pStyle w:val="TAC"/>
              <w:rPr>
                <w:rFonts w:ascii="Times New Roman" w:hAnsi="Times New Roman"/>
                <w:color w:val="7F7F7F"/>
                <w:sz w:val="20"/>
              </w:rPr>
            </w:pPr>
            <w:r>
              <w:rPr>
                <w:rFonts w:ascii="Times New Roman" w:hAnsi="Times New Roman" w:hint="eastAsia"/>
                <w:color w:val="7F7F7F"/>
                <w:sz w:val="20"/>
                <w:lang w:val="en-US" w:eastAsia="zh-CN"/>
              </w:rPr>
              <w:t>873</w:t>
            </w:r>
          </w:p>
        </w:tc>
        <w:tc>
          <w:tcPr>
            <w:tcW w:w="1116" w:type="dxa"/>
            <w:tcMar>
              <w:top w:w="0" w:type="dxa"/>
              <w:left w:w="108" w:type="dxa"/>
              <w:bottom w:w="0" w:type="dxa"/>
              <w:right w:w="108" w:type="dxa"/>
            </w:tcMar>
            <w:vAlign w:val="center"/>
          </w:tcPr>
          <w:p w14:paraId="10DAA032" w14:textId="77777777" w:rsidR="00114F16" w:rsidRDefault="004F0964">
            <w:pPr>
              <w:pStyle w:val="TAC"/>
              <w:rPr>
                <w:rFonts w:ascii="Times New Roman" w:hAnsi="Times New Roman"/>
                <w:color w:val="7F7F7F"/>
                <w:sz w:val="20"/>
              </w:rPr>
            </w:pPr>
            <w:r>
              <w:rPr>
                <w:rFonts w:ascii="Times New Roman" w:hAnsi="Times New Roman"/>
                <w:color w:val="7F7F7F"/>
                <w:sz w:val="20"/>
              </w:rPr>
              <w:t>5.1152</w:t>
            </w:r>
          </w:p>
        </w:tc>
      </w:tr>
      <w:tr w:rsidR="00114F16" w14:paraId="3D8C684B" w14:textId="77777777">
        <w:trPr>
          <w:trHeight w:val="227"/>
          <w:jc w:val="center"/>
        </w:trPr>
        <w:tc>
          <w:tcPr>
            <w:tcW w:w="1155" w:type="dxa"/>
            <w:tcMar>
              <w:top w:w="0" w:type="dxa"/>
              <w:left w:w="108" w:type="dxa"/>
              <w:bottom w:w="0" w:type="dxa"/>
              <w:right w:w="108" w:type="dxa"/>
            </w:tcMar>
            <w:vAlign w:val="center"/>
          </w:tcPr>
          <w:p w14:paraId="7457F472" w14:textId="77777777" w:rsidR="00114F16" w:rsidRDefault="004F0964">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tcPr>
          <w:p w14:paraId="6D49B27F" w14:textId="77777777" w:rsidR="00114F16" w:rsidRDefault="004F0964">
            <w:pPr>
              <w:pStyle w:val="TAC"/>
              <w:rPr>
                <w:rFonts w:ascii="Times New Roman" w:hAnsi="Times New Roman"/>
                <w:sz w:val="20"/>
              </w:rPr>
            </w:pPr>
            <w:r>
              <w:rPr>
                <w:rFonts w:ascii="Times New Roman" w:hAnsi="Times New Roman"/>
                <w:sz w:val="20"/>
                <w:lang w:eastAsia="zh-CN"/>
              </w:rPr>
              <w:t>Reserved</w:t>
            </w:r>
          </w:p>
        </w:tc>
        <w:tc>
          <w:tcPr>
            <w:tcW w:w="1761" w:type="dxa"/>
            <w:tcMar>
              <w:top w:w="0" w:type="dxa"/>
              <w:left w:w="108" w:type="dxa"/>
              <w:bottom w:w="0" w:type="dxa"/>
              <w:right w:w="108" w:type="dxa"/>
            </w:tcMar>
          </w:tcPr>
          <w:p w14:paraId="3F51A05B" w14:textId="77777777" w:rsidR="00114F16" w:rsidRDefault="004F0964">
            <w:pPr>
              <w:pStyle w:val="TAC"/>
              <w:rPr>
                <w:rFonts w:ascii="Times New Roman" w:hAnsi="Times New Roman"/>
                <w:sz w:val="20"/>
              </w:rPr>
            </w:pPr>
            <w:r>
              <w:rPr>
                <w:rFonts w:ascii="Times New Roman" w:hAnsi="Times New Roman"/>
                <w:sz w:val="20"/>
                <w:lang w:eastAsia="zh-CN"/>
              </w:rPr>
              <w:t>Reserved</w:t>
            </w:r>
          </w:p>
        </w:tc>
        <w:tc>
          <w:tcPr>
            <w:tcW w:w="1116" w:type="dxa"/>
            <w:tcMar>
              <w:top w:w="0" w:type="dxa"/>
              <w:left w:w="108" w:type="dxa"/>
              <w:bottom w:w="0" w:type="dxa"/>
              <w:right w:w="108" w:type="dxa"/>
            </w:tcMar>
          </w:tcPr>
          <w:p w14:paraId="3981A464" w14:textId="77777777" w:rsidR="00114F16" w:rsidRDefault="004F0964">
            <w:pPr>
              <w:pStyle w:val="TAC"/>
              <w:rPr>
                <w:rFonts w:ascii="Times New Roman" w:hAnsi="Times New Roman"/>
                <w:sz w:val="20"/>
              </w:rPr>
            </w:pPr>
            <w:r>
              <w:rPr>
                <w:rFonts w:ascii="Times New Roman" w:hAnsi="Times New Roman"/>
                <w:sz w:val="20"/>
                <w:lang w:eastAsia="zh-CN"/>
              </w:rPr>
              <w:t>Reserved</w:t>
            </w:r>
          </w:p>
        </w:tc>
      </w:tr>
    </w:tbl>
    <w:bookmarkEnd w:id="25"/>
    <w:bookmarkEnd w:id="26"/>
    <w:p w14:paraId="4E89E887" w14:textId="77777777" w:rsidR="00114F16" w:rsidRDefault="004F0964">
      <w:pPr>
        <w:spacing w:before="120" w:after="0" w:line="240" w:lineRule="auto"/>
        <w:ind w:left="432"/>
        <w:jc w:val="center"/>
        <w:rPr>
          <w:b/>
          <w:sz w:val="20"/>
          <w:szCs w:val="20"/>
          <w:u w:val="single"/>
          <w:lang w:val="en-GB"/>
        </w:rPr>
      </w:pPr>
      <w:r>
        <w:rPr>
          <w:sz w:val="20"/>
          <w:szCs w:val="20"/>
          <w:lang w:val="en-GB"/>
        </w:rPr>
        <w:t xml:space="preserve">Table </w:t>
      </w:r>
      <w:r>
        <w:rPr>
          <w:rFonts w:hint="eastAsia"/>
          <w:sz w:val="20"/>
          <w:szCs w:val="20"/>
        </w:rPr>
        <w:t xml:space="preserve">5 Option B: </w:t>
      </w:r>
      <w:r>
        <w:rPr>
          <w:sz w:val="20"/>
          <w:szCs w:val="20"/>
          <w:lang w:val="en-GB"/>
        </w:rPr>
        <w:t>Proposed</w:t>
      </w:r>
      <w:r>
        <w:rPr>
          <w:rFonts w:hint="eastAsia"/>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-5</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114F16" w14:paraId="2C225254" w14:textId="77777777">
        <w:trPr>
          <w:trHeight w:val="227"/>
          <w:jc w:val="center"/>
        </w:trPr>
        <w:tc>
          <w:tcPr>
            <w:tcW w:w="1155" w:type="dxa"/>
            <w:shd w:val="clear" w:color="auto" w:fill="E0E0E0"/>
            <w:tcMar>
              <w:top w:w="0" w:type="dxa"/>
              <w:left w:w="108" w:type="dxa"/>
              <w:bottom w:w="0" w:type="dxa"/>
              <w:right w:w="108" w:type="dxa"/>
            </w:tcMar>
            <w:vAlign w:val="center"/>
          </w:tcPr>
          <w:p w14:paraId="1BAA505F" w14:textId="77777777" w:rsidR="00114F16" w:rsidRDefault="004F0964">
            <w:pPr>
              <w:spacing w:after="0"/>
              <w:jc w:val="center"/>
              <w:rPr>
                <w:b/>
                <w:sz w:val="20"/>
                <w:szCs w:val="20"/>
                <w:lang w:val="en-GB"/>
              </w:rPr>
            </w:pPr>
            <w:bookmarkStart w:id="27" w:name="OLE_LINK19"/>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6FDA115E" w14:textId="77777777" w:rsidR="00114F16" w:rsidRDefault="004F0964">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1BD94095" w14:textId="77777777" w:rsidR="00114F16" w:rsidRDefault="004F0964">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788F4A4D" w14:textId="77777777" w:rsidR="00114F16" w:rsidRDefault="004F0964">
            <w:pPr>
              <w:spacing w:after="0"/>
              <w:jc w:val="center"/>
              <w:rPr>
                <w:b/>
                <w:sz w:val="20"/>
                <w:szCs w:val="20"/>
                <w:lang w:val="en-GB"/>
              </w:rPr>
            </w:pPr>
            <w:r>
              <w:rPr>
                <w:b/>
                <w:sz w:val="20"/>
                <w:szCs w:val="20"/>
                <w:lang w:val="en-GB"/>
              </w:rPr>
              <w:t>efficiency</w:t>
            </w:r>
          </w:p>
        </w:tc>
      </w:tr>
      <w:tr w:rsidR="00114F16" w14:paraId="47283E4E" w14:textId="77777777">
        <w:trPr>
          <w:trHeight w:val="227"/>
          <w:jc w:val="center"/>
        </w:trPr>
        <w:tc>
          <w:tcPr>
            <w:tcW w:w="1155" w:type="dxa"/>
            <w:tcMar>
              <w:top w:w="0" w:type="dxa"/>
              <w:left w:w="108" w:type="dxa"/>
              <w:bottom w:w="0" w:type="dxa"/>
              <w:right w:w="108" w:type="dxa"/>
            </w:tcMar>
            <w:vAlign w:val="center"/>
          </w:tcPr>
          <w:p w14:paraId="3BBD18CA" w14:textId="77777777" w:rsidR="00114F16" w:rsidRDefault="004F0964">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606CC0AB" w14:textId="77777777" w:rsidR="00114F16" w:rsidRDefault="004F0964">
            <w:pPr>
              <w:spacing w:after="0"/>
              <w:jc w:val="center"/>
              <w:rPr>
                <w:sz w:val="20"/>
                <w:szCs w:val="20"/>
                <w:lang w:val="en-GB"/>
              </w:rPr>
            </w:pPr>
            <w:r>
              <w:rPr>
                <w:sz w:val="20"/>
                <w:szCs w:val="20"/>
                <w:lang w:val="en-GB"/>
              </w:rPr>
              <w:t>out of range</w:t>
            </w:r>
          </w:p>
        </w:tc>
      </w:tr>
      <w:tr w:rsidR="00114F16" w14:paraId="78D2B814" w14:textId="77777777">
        <w:trPr>
          <w:trHeight w:val="227"/>
          <w:jc w:val="center"/>
        </w:trPr>
        <w:tc>
          <w:tcPr>
            <w:tcW w:w="1155" w:type="dxa"/>
            <w:tcMar>
              <w:top w:w="0" w:type="dxa"/>
              <w:left w:w="108" w:type="dxa"/>
              <w:bottom w:w="0" w:type="dxa"/>
              <w:right w:w="108" w:type="dxa"/>
            </w:tcMar>
            <w:vAlign w:val="center"/>
          </w:tcPr>
          <w:p w14:paraId="6DEB1C89" w14:textId="77777777" w:rsidR="00114F16" w:rsidRDefault="004F0964">
            <w:pPr>
              <w:spacing w:after="0"/>
              <w:jc w:val="center"/>
              <w:rPr>
                <w:sz w:val="20"/>
                <w:szCs w:val="20"/>
                <w:lang w:val="en-GB"/>
              </w:rPr>
            </w:pPr>
            <w:r>
              <w:rPr>
                <w:sz w:val="20"/>
                <w:szCs w:val="20"/>
                <w:lang w:val="en-GB"/>
              </w:rPr>
              <w:lastRenderedPageBreak/>
              <w:t>1</w:t>
            </w:r>
          </w:p>
        </w:tc>
        <w:tc>
          <w:tcPr>
            <w:tcW w:w="1228" w:type="dxa"/>
            <w:tcMar>
              <w:top w:w="0" w:type="dxa"/>
              <w:left w:w="108" w:type="dxa"/>
              <w:bottom w:w="0" w:type="dxa"/>
              <w:right w:w="108" w:type="dxa"/>
            </w:tcMar>
            <w:vAlign w:val="center"/>
          </w:tcPr>
          <w:p w14:paraId="6FB2AAAE"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344AB93E" w14:textId="77777777" w:rsidR="00114F16" w:rsidRDefault="004F0964">
            <w:pPr>
              <w:keepNext/>
              <w:keepLines/>
              <w:spacing w:after="0"/>
              <w:jc w:val="center"/>
              <w:rPr>
                <w:sz w:val="20"/>
                <w:szCs w:val="20"/>
                <w:lang w:val="en-GB"/>
              </w:rPr>
            </w:pPr>
            <w:r>
              <w:rPr>
                <w:rFonts w:hint="eastAsia"/>
                <w:sz w:val="20"/>
                <w:szCs w:val="20"/>
              </w:rPr>
              <w:t>30</w:t>
            </w:r>
          </w:p>
        </w:tc>
        <w:tc>
          <w:tcPr>
            <w:tcW w:w="1116" w:type="dxa"/>
            <w:tcMar>
              <w:top w:w="0" w:type="dxa"/>
              <w:left w:w="108" w:type="dxa"/>
              <w:bottom w:w="0" w:type="dxa"/>
              <w:right w:w="108" w:type="dxa"/>
            </w:tcMar>
            <w:vAlign w:val="center"/>
          </w:tcPr>
          <w:p w14:paraId="31B145E2" w14:textId="77777777" w:rsidR="00114F16" w:rsidRDefault="004F0964">
            <w:pPr>
              <w:keepNext/>
              <w:keepLines/>
              <w:spacing w:after="0"/>
              <w:jc w:val="center"/>
              <w:rPr>
                <w:sz w:val="20"/>
                <w:szCs w:val="20"/>
                <w:lang w:val="en-GB"/>
              </w:rPr>
            </w:pPr>
            <w:r>
              <w:rPr>
                <w:sz w:val="20"/>
                <w:szCs w:val="20"/>
              </w:rPr>
              <w:t>0.058</w:t>
            </w:r>
            <w:r>
              <w:rPr>
                <w:rFonts w:hint="eastAsia"/>
                <w:sz w:val="20"/>
                <w:szCs w:val="20"/>
              </w:rPr>
              <w:t>6</w:t>
            </w:r>
          </w:p>
        </w:tc>
      </w:tr>
      <w:tr w:rsidR="00114F16" w14:paraId="2A4A7A60" w14:textId="77777777">
        <w:trPr>
          <w:trHeight w:val="227"/>
          <w:jc w:val="center"/>
        </w:trPr>
        <w:tc>
          <w:tcPr>
            <w:tcW w:w="1155" w:type="dxa"/>
            <w:tcMar>
              <w:top w:w="0" w:type="dxa"/>
              <w:left w:w="108" w:type="dxa"/>
              <w:bottom w:w="0" w:type="dxa"/>
              <w:right w:w="108" w:type="dxa"/>
            </w:tcMar>
            <w:vAlign w:val="center"/>
          </w:tcPr>
          <w:p w14:paraId="46ECD452" w14:textId="77777777" w:rsidR="00114F16" w:rsidRDefault="004F0964">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069A2DC7"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3DAD28E" w14:textId="77777777" w:rsidR="00114F16" w:rsidRDefault="004F0964">
            <w:pPr>
              <w:keepNext/>
              <w:keepLines/>
              <w:spacing w:after="0"/>
              <w:jc w:val="center"/>
              <w:rPr>
                <w:sz w:val="20"/>
                <w:szCs w:val="20"/>
                <w:lang w:val="en-GB"/>
              </w:rPr>
            </w:pPr>
            <w:r>
              <w:rPr>
                <w:rFonts w:hint="eastAsia"/>
                <w:sz w:val="20"/>
                <w:szCs w:val="20"/>
              </w:rPr>
              <w:t>50</w:t>
            </w:r>
          </w:p>
        </w:tc>
        <w:tc>
          <w:tcPr>
            <w:tcW w:w="1116" w:type="dxa"/>
            <w:tcMar>
              <w:top w:w="0" w:type="dxa"/>
              <w:left w:w="108" w:type="dxa"/>
              <w:bottom w:w="0" w:type="dxa"/>
              <w:right w:w="108" w:type="dxa"/>
            </w:tcMar>
            <w:vAlign w:val="center"/>
          </w:tcPr>
          <w:p w14:paraId="5CCC7251" w14:textId="77777777" w:rsidR="00114F16" w:rsidRDefault="004F0964">
            <w:pPr>
              <w:keepNext/>
              <w:keepLines/>
              <w:spacing w:after="0"/>
              <w:jc w:val="center"/>
              <w:rPr>
                <w:sz w:val="20"/>
                <w:szCs w:val="20"/>
                <w:lang w:val="en-GB"/>
              </w:rPr>
            </w:pPr>
            <w:r>
              <w:rPr>
                <w:sz w:val="20"/>
                <w:szCs w:val="20"/>
              </w:rPr>
              <w:t>0.097</w:t>
            </w:r>
            <w:r>
              <w:rPr>
                <w:rFonts w:hint="eastAsia"/>
                <w:sz w:val="20"/>
                <w:szCs w:val="20"/>
              </w:rPr>
              <w:t>7</w:t>
            </w:r>
          </w:p>
        </w:tc>
      </w:tr>
      <w:tr w:rsidR="00114F16" w14:paraId="3A28241A" w14:textId="77777777">
        <w:trPr>
          <w:trHeight w:val="227"/>
          <w:jc w:val="center"/>
        </w:trPr>
        <w:tc>
          <w:tcPr>
            <w:tcW w:w="1155" w:type="dxa"/>
            <w:tcMar>
              <w:top w:w="0" w:type="dxa"/>
              <w:left w:w="108" w:type="dxa"/>
              <w:bottom w:w="0" w:type="dxa"/>
              <w:right w:w="108" w:type="dxa"/>
            </w:tcMar>
            <w:vAlign w:val="center"/>
          </w:tcPr>
          <w:p w14:paraId="06456C67" w14:textId="77777777" w:rsidR="00114F16" w:rsidRDefault="004F0964">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305C4F63"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05E43A2" w14:textId="77777777" w:rsidR="00114F16" w:rsidRDefault="004F0964">
            <w:pPr>
              <w:keepNext/>
              <w:keepLines/>
              <w:spacing w:after="0"/>
              <w:jc w:val="center"/>
              <w:rPr>
                <w:sz w:val="20"/>
                <w:szCs w:val="20"/>
                <w:lang w:val="en-GB"/>
              </w:rPr>
            </w:pPr>
            <w:r>
              <w:rPr>
                <w:sz w:val="20"/>
                <w:szCs w:val="20"/>
                <w:lang w:val="en-GB"/>
              </w:rPr>
              <w:t>78</w:t>
            </w:r>
          </w:p>
        </w:tc>
        <w:tc>
          <w:tcPr>
            <w:tcW w:w="1116" w:type="dxa"/>
            <w:tcMar>
              <w:top w:w="0" w:type="dxa"/>
              <w:left w:w="108" w:type="dxa"/>
              <w:bottom w:w="0" w:type="dxa"/>
              <w:right w:w="108" w:type="dxa"/>
            </w:tcMar>
            <w:vAlign w:val="center"/>
          </w:tcPr>
          <w:p w14:paraId="1B55804F" w14:textId="77777777" w:rsidR="00114F16" w:rsidRDefault="004F0964">
            <w:pPr>
              <w:keepNext/>
              <w:keepLines/>
              <w:spacing w:after="0"/>
              <w:jc w:val="center"/>
              <w:rPr>
                <w:sz w:val="20"/>
                <w:szCs w:val="20"/>
                <w:lang w:val="en-GB"/>
              </w:rPr>
            </w:pPr>
            <w:r>
              <w:rPr>
                <w:sz w:val="20"/>
                <w:szCs w:val="20"/>
                <w:lang w:val="en-GB"/>
              </w:rPr>
              <w:t>0.1523</w:t>
            </w:r>
          </w:p>
        </w:tc>
      </w:tr>
      <w:tr w:rsidR="00114F16" w14:paraId="4DB2DA4B" w14:textId="77777777">
        <w:trPr>
          <w:trHeight w:val="227"/>
          <w:jc w:val="center"/>
        </w:trPr>
        <w:tc>
          <w:tcPr>
            <w:tcW w:w="1155" w:type="dxa"/>
            <w:tcMar>
              <w:top w:w="0" w:type="dxa"/>
              <w:left w:w="108" w:type="dxa"/>
              <w:bottom w:w="0" w:type="dxa"/>
              <w:right w:w="108" w:type="dxa"/>
            </w:tcMar>
            <w:vAlign w:val="center"/>
          </w:tcPr>
          <w:p w14:paraId="30FDC546" w14:textId="77777777" w:rsidR="00114F16" w:rsidRDefault="004F0964">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1285E161"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3523FCA3" w14:textId="77777777" w:rsidR="00114F16" w:rsidRDefault="004F0964">
            <w:pPr>
              <w:keepNext/>
              <w:keepLines/>
              <w:spacing w:after="0"/>
              <w:jc w:val="center"/>
              <w:rPr>
                <w:sz w:val="20"/>
                <w:szCs w:val="20"/>
                <w:lang w:val="en-GB"/>
              </w:rPr>
            </w:pPr>
            <w:r>
              <w:rPr>
                <w:sz w:val="20"/>
                <w:szCs w:val="20"/>
                <w:lang w:val="en-GB"/>
              </w:rPr>
              <w:t>120</w:t>
            </w:r>
          </w:p>
        </w:tc>
        <w:tc>
          <w:tcPr>
            <w:tcW w:w="1116" w:type="dxa"/>
            <w:tcMar>
              <w:top w:w="0" w:type="dxa"/>
              <w:left w:w="108" w:type="dxa"/>
              <w:bottom w:w="0" w:type="dxa"/>
              <w:right w:w="108" w:type="dxa"/>
            </w:tcMar>
            <w:vAlign w:val="center"/>
          </w:tcPr>
          <w:p w14:paraId="409FCE1C" w14:textId="77777777" w:rsidR="00114F16" w:rsidRDefault="004F0964">
            <w:pPr>
              <w:keepNext/>
              <w:keepLines/>
              <w:spacing w:after="0"/>
              <w:jc w:val="center"/>
              <w:rPr>
                <w:sz w:val="20"/>
                <w:szCs w:val="20"/>
                <w:lang w:val="en-GB"/>
              </w:rPr>
            </w:pPr>
            <w:r>
              <w:rPr>
                <w:sz w:val="20"/>
                <w:szCs w:val="20"/>
                <w:lang w:val="en-GB"/>
              </w:rPr>
              <w:t>0.2344</w:t>
            </w:r>
          </w:p>
        </w:tc>
      </w:tr>
      <w:tr w:rsidR="00114F16" w14:paraId="69D67A6B" w14:textId="77777777">
        <w:trPr>
          <w:trHeight w:val="227"/>
          <w:jc w:val="center"/>
        </w:trPr>
        <w:tc>
          <w:tcPr>
            <w:tcW w:w="1155" w:type="dxa"/>
            <w:tcMar>
              <w:top w:w="0" w:type="dxa"/>
              <w:left w:w="108" w:type="dxa"/>
              <w:bottom w:w="0" w:type="dxa"/>
              <w:right w:w="108" w:type="dxa"/>
            </w:tcMar>
            <w:vAlign w:val="center"/>
          </w:tcPr>
          <w:p w14:paraId="616D4C15" w14:textId="77777777" w:rsidR="00114F16" w:rsidRDefault="004F0964">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390C9D7E"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3402B8C6" w14:textId="77777777" w:rsidR="00114F16" w:rsidRDefault="004F0964">
            <w:pPr>
              <w:keepNext/>
              <w:keepLines/>
              <w:spacing w:after="0"/>
              <w:jc w:val="center"/>
              <w:rPr>
                <w:sz w:val="20"/>
                <w:szCs w:val="20"/>
                <w:lang w:val="en-GB"/>
              </w:rPr>
            </w:pPr>
            <w:r>
              <w:rPr>
                <w:sz w:val="20"/>
                <w:szCs w:val="20"/>
                <w:lang w:val="en-GB"/>
              </w:rPr>
              <w:t>193</w:t>
            </w:r>
          </w:p>
        </w:tc>
        <w:tc>
          <w:tcPr>
            <w:tcW w:w="1116" w:type="dxa"/>
            <w:tcMar>
              <w:top w:w="0" w:type="dxa"/>
              <w:left w:w="108" w:type="dxa"/>
              <w:bottom w:w="0" w:type="dxa"/>
              <w:right w:w="108" w:type="dxa"/>
            </w:tcMar>
            <w:vAlign w:val="center"/>
          </w:tcPr>
          <w:p w14:paraId="67776123" w14:textId="77777777" w:rsidR="00114F16" w:rsidRDefault="004F0964">
            <w:pPr>
              <w:keepNext/>
              <w:keepLines/>
              <w:spacing w:after="0"/>
              <w:jc w:val="center"/>
              <w:rPr>
                <w:sz w:val="20"/>
                <w:szCs w:val="20"/>
                <w:lang w:val="en-GB"/>
              </w:rPr>
            </w:pPr>
            <w:r>
              <w:rPr>
                <w:sz w:val="20"/>
                <w:szCs w:val="20"/>
                <w:lang w:val="en-GB"/>
              </w:rPr>
              <w:t>0.3770</w:t>
            </w:r>
          </w:p>
        </w:tc>
      </w:tr>
      <w:tr w:rsidR="00114F16" w14:paraId="18AA0770" w14:textId="77777777">
        <w:trPr>
          <w:trHeight w:val="227"/>
          <w:jc w:val="center"/>
        </w:trPr>
        <w:tc>
          <w:tcPr>
            <w:tcW w:w="1155" w:type="dxa"/>
            <w:tcMar>
              <w:top w:w="0" w:type="dxa"/>
              <w:left w:w="108" w:type="dxa"/>
              <w:bottom w:w="0" w:type="dxa"/>
              <w:right w:w="108" w:type="dxa"/>
            </w:tcMar>
            <w:vAlign w:val="center"/>
          </w:tcPr>
          <w:p w14:paraId="64233AA1" w14:textId="77777777" w:rsidR="00114F16" w:rsidRDefault="004F0964">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368D1193"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CE7FB22" w14:textId="77777777" w:rsidR="00114F16" w:rsidRDefault="004F0964">
            <w:pPr>
              <w:keepNext/>
              <w:keepLines/>
              <w:spacing w:after="0"/>
              <w:jc w:val="center"/>
              <w:rPr>
                <w:sz w:val="20"/>
                <w:szCs w:val="20"/>
                <w:lang w:val="en-GB"/>
              </w:rPr>
            </w:pPr>
            <w:r>
              <w:rPr>
                <w:sz w:val="20"/>
                <w:szCs w:val="20"/>
                <w:lang w:val="en-GB"/>
              </w:rPr>
              <w:t>308</w:t>
            </w:r>
          </w:p>
        </w:tc>
        <w:tc>
          <w:tcPr>
            <w:tcW w:w="1116" w:type="dxa"/>
            <w:tcMar>
              <w:top w:w="0" w:type="dxa"/>
              <w:left w:w="108" w:type="dxa"/>
              <w:bottom w:w="0" w:type="dxa"/>
              <w:right w:w="108" w:type="dxa"/>
            </w:tcMar>
            <w:vAlign w:val="center"/>
          </w:tcPr>
          <w:p w14:paraId="4A9A332C" w14:textId="77777777" w:rsidR="00114F16" w:rsidRDefault="004F0964">
            <w:pPr>
              <w:keepNext/>
              <w:keepLines/>
              <w:spacing w:after="0"/>
              <w:jc w:val="center"/>
              <w:rPr>
                <w:sz w:val="20"/>
                <w:szCs w:val="20"/>
                <w:lang w:val="en-GB"/>
              </w:rPr>
            </w:pPr>
            <w:r>
              <w:rPr>
                <w:sz w:val="20"/>
                <w:szCs w:val="20"/>
                <w:lang w:val="en-GB"/>
              </w:rPr>
              <w:t>0.6016</w:t>
            </w:r>
          </w:p>
        </w:tc>
      </w:tr>
      <w:tr w:rsidR="00114F16" w14:paraId="5DC41AF8" w14:textId="77777777">
        <w:trPr>
          <w:trHeight w:val="227"/>
          <w:jc w:val="center"/>
        </w:trPr>
        <w:tc>
          <w:tcPr>
            <w:tcW w:w="1155" w:type="dxa"/>
            <w:tcMar>
              <w:top w:w="0" w:type="dxa"/>
              <w:left w:w="108" w:type="dxa"/>
              <w:bottom w:w="0" w:type="dxa"/>
              <w:right w:w="108" w:type="dxa"/>
            </w:tcMar>
            <w:vAlign w:val="center"/>
          </w:tcPr>
          <w:p w14:paraId="4DEC0F1B" w14:textId="77777777" w:rsidR="00114F16" w:rsidRDefault="004F0964">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740C5A38"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18EE0743" w14:textId="77777777" w:rsidR="00114F16" w:rsidRDefault="004F0964">
            <w:pPr>
              <w:keepNext/>
              <w:keepLines/>
              <w:spacing w:after="0"/>
              <w:jc w:val="center"/>
              <w:rPr>
                <w:sz w:val="20"/>
                <w:szCs w:val="20"/>
                <w:lang w:val="en-GB"/>
              </w:rPr>
            </w:pPr>
            <w:r>
              <w:rPr>
                <w:sz w:val="20"/>
                <w:szCs w:val="20"/>
                <w:lang w:val="en-GB"/>
              </w:rPr>
              <w:t>449</w:t>
            </w:r>
          </w:p>
        </w:tc>
        <w:tc>
          <w:tcPr>
            <w:tcW w:w="1116" w:type="dxa"/>
            <w:tcMar>
              <w:top w:w="0" w:type="dxa"/>
              <w:left w:w="108" w:type="dxa"/>
              <w:bottom w:w="0" w:type="dxa"/>
              <w:right w:w="108" w:type="dxa"/>
            </w:tcMar>
            <w:vAlign w:val="center"/>
          </w:tcPr>
          <w:p w14:paraId="7E9964FC" w14:textId="77777777" w:rsidR="00114F16" w:rsidRDefault="004F0964">
            <w:pPr>
              <w:keepNext/>
              <w:keepLines/>
              <w:spacing w:after="0"/>
              <w:jc w:val="center"/>
              <w:rPr>
                <w:sz w:val="20"/>
                <w:szCs w:val="20"/>
                <w:lang w:val="en-GB"/>
              </w:rPr>
            </w:pPr>
            <w:r>
              <w:rPr>
                <w:sz w:val="20"/>
                <w:szCs w:val="20"/>
                <w:lang w:val="en-GB"/>
              </w:rPr>
              <w:t>0.8770</w:t>
            </w:r>
          </w:p>
        </w:tc>
      </w:tr>
      <w:tr w:rsidR="00114F16" w14:paraId="4845DD78" w14:textId="77777777">
        <w:trPr>
          <w:trHeight w:val="227"/>
          <w:jc w:val="center"/>
        </w:trPr>
        <w:tc>
          <w:tcPr>
            <w:tcW w:w="1155" w:type="dxa"/>
            <w:tcMar>
              <w:top w:w="0" w:type="dxa"/>
              <w:left w:w="108" w:type="dxa"/>
              <w:bottom w:w="0" w:type="dxa"/>
              <w:right w:w="108" w:type="dxa"/>
            </w:tcMar>
            <w:vAlign w:val="center"/>
          </w:tcPr>
          <w:p w14:paraId="474B8D03" w14:textId="77777777" w:rsidR="00114F16" w:rsidRDefault="004F0964">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386D7BAA"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B2DFED9" w14:textId="77777777" w:rsidR="00114F16" w:rsidRDefault="004F0964">
            <w:pPr>
              <w:keepNext/>
              <w:keepLines/>
              <w:spacing w:after="0"/>
              <w:jc w:val="center"/>
              <w:rPr>
                <w:sz w:val="20"/>
                <w:szCs w:val="20"/>
                <w:lang w:val="en-GB"/>
              </w:rPr>
            </w:pPr>
            <w:r>
              <w:rPr>
                <w:sz w:val="20"/>
                <w:szCs w:val="20"/>
                <w:lang w:val="en-GB"/>
              </w:rPr>
              <w:t>602</w:t>
            </w:r>
          </w:p>
        </w:tc>
        <w:tc>
          <w:tcPr>
            <w:tcW w:w="1116" w:type="dxa"/>
            <w:tcMar>
              <w:top w:w="0" w:type="dxa"/>
              <w:left w:w="108" w:type="dxa"/>
              <w:bottom w:w="0" w:type="dxa"/>
              <w:right w:w="108" w:type="dxa"/>
            </w:tcMar>
            <w:vAlign w:val="center"/>
          </w:tcPr>
          <w:p w14:paraId="0E96BFB9" w14:textId="77777777" w:rsidR="00114F16" w:rsidRDefault="004F0964">
            <w:pPr>
              <w:keepNext/>
              <w:keepLines/>
              <w:spacing w:after="0"/>
              <w:jc w:val="center"/>
              <w:rPr>
                <w:sz w:val="20"/>
                <w:szCs w:val="20"/>
                <w:lang w:val="en-GB"/>
              </w:rPr>
            </w:pPr>
            <w:r>
              <w:rPr>
                <w:sz w:val="20"/>
                <w:szCs w:val="20"/>
                <w:lang w:val="en-GB"/>
              </w:rPr>
              <w:t>1.1758</w:t>
            </w:r>
          </w:p>
        </w:tc>
      </w:tr>
      <w:tr w:rsidR="00114F16" w14:paraId="2BF3D4CE" w14:textId="77777777">
        <w:trPr>
          <w:trHeight w:val="227"/>
          <w:jc w:val="center"/>
        </w:trPr>
        <w:tc>
          <w:tcPr>
            <w:tcW w:w="1155" w:type="dxa"/>
            <w:tcMar>
              <w:top w:w="0" w:type="dxa"/>
              <w:left w:w="108" w:type="dxa"/>
              <w:bottom w:w="0" w:type="dxa"/>
              <w:right w:w="108" w:type="dxa"/>
            </w:tcMar>
            <w:vAlign w:val="center"/>
          </w:tcPr>
          <w:p w14:paraId="3B4E2673" w14:textId="77777777" w:rsidR="00114F16" w:rsidRDefault="004F0964">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4025EC29"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09E1A755" w14:textId="77777777" w:rsidR="00114F16" w:rsidRDefault="004F0964">
            <w:pPr>
              <w:keepNext/>
              <w:keepLines/>
              <w:spacing w:after="0"/>
              <w:jc w:val="center"/>
              <w:rPr>
                <w:sz w:val="20"/>
                <w:szCs w:val="20"/>
                <w:lang w:val="en-GB"/>
              </w:rPr>
            </w:pPr>
            <w:r>
              <w:rPr>
                <w:sz w:val="20"/>
                <w:szCs w:val="20"/>
                <w:lang w:val="en-GB"/>
              </w:rPr>
              <w:t>378</w:t>
            </w:r>
          </w:p>
        </w:tc>
        <w:tc>
          <w:tcPr>
            <w:tcW w:w="1116" w:type="dxa"/>
            <w:tcMar>
              <w:top w:w="0" w:type="dxa"/>
              <w:left w:w="108" w:type="dxa"/>
              <w:bottom w:w="0" w:type="dxa"/>
              <w:right w:w="108" w:type="dxa"/>
            </w:tcMar>
            <w:vAlign w:val="center"/>
          </w:tcPr>
          <w:p w14:paraId="30DD1177" w14:textId="77777777" w:rsidR="00114F16" w:rsidRDefault="004F0964">
            <w:pPr>
              <w:keepNext/>
              <w:keepLines/>
              <w:spacing w:after="0"/>
              <w:jc w:val="center"/>
              <w:rPr>
                <w:sz w:val="20"/>
                <w:szCs w:val="20"/>
                <w:lang w:val="en-GB"/>
              </w:rPr>
            </w:pPr>
            <w:r>
              <w:rPr>
                <w:sz w:val="20"/>
                <w:szCs w:val="20"/>
                <w:lang w:val="en-GB"/>
              </w:rPr>
              <w:t>1.4766</w:t>
            </w:r>
          </w:p>
        </w:tc>
      </w:tr>
      <w:tr w:rsidR="00114F16" w14:paraId="5B388FBE" w14:textId="77777777">
        <w:trPr>
          <w:trHeight w:val="227"/>
          <w:jc w:val="center"/>
        </w:trPr>
        <w:tc>
          <w:tcPr>
            <w:tcW w:w="1155" w:type="dxa"/>
            <w:tcMar>
              <w:top w:w="0" w:type="dxa"/>
              <w:left w:w="108" w:type="dxa"/>
              <w:bottom w:w="0" w:type="dxa"/>
              <w:right w:w="108" w:type="dxa"/>
            </w:tcMar>
            <w:vAlign w:val="center"/>
          </w:tcPr>
          <w:p w14:paraId="44379CC1" w14:textId="77777777" w:rsidR="00114F16" w:rsidRDefault="004F0964">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2485819D"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30CA3449" w14:textId="77777777" w:rsidR="00114F16" w:rsidRDefault="004F0964">
            <w:pPr>
              <w:keepNext/>
              <w:keepLines/>
              <w:spacing w:after="0"/>
              <w:jc w:val="center"/>
              <w:rPr>
                <w:sz w:val="20"/>
                <w:szCs w:val="20"/>
                <w:lang w:val="en-GB"/>
              </w:rPr>
            </w:pPr>
            <w:r>
              <w:rPr>
                <w:sz w:val="20"/>
                <w:szCs w:val="20"/>
                <w:lang w:val="en-GB"/>
              </w:rPr>
              <w:t>490</w:t>
            </w:r>
          </w:p>
        </w:tc>
        <w:tc>
          <w:tcPr>
            <w:tcW w:w="1116" w:type="dxa"/>
            <w:tcMar>
              <w:top w:w="0" w:type="dxa"/>
              <w:left w:w="108" w:type="dxa"/>
              <w:bottom w:w="0" w:type="dxa"/>
              <w:right w:w="108" w:type="dxa"/>
            </w:tcMar>
            <w:vAlign w:val="center"/>
          </w:tcPr>
          <w:p w14:paraId="58449C99" w14:textId="77777777" w:rsidR="00114F16" w:rsidRDefault="004F0964">
            <w:pPr>
              <w:keepNext/>
              <w:keepLines/>
              <w:spacing w:after="0"/>
              <w:jc w:val="center"/>
              <w:rPr>
                <w:sz w:val="20"/>
                <w:szCs w:val="20"/>
                <w:lang w:val="en-GB"/>
              </w:rPr>
            </w:pPr>
            <w:r>
              <w:rPr>
                <w:sz w:val="20"/>
                <w:szCs w:val="20"/>
                <w:lang w:val="en-GB"/>
              </w:rPr>
              <w:t>1.9141</w:t>
            </w:r>
          </w:p>
        </w:tc>
      </w:tr>
      <w:tr w:rsidR="00114F16" w14:paraId="0BC8EAA1" w14:textId="77777777">
        <w:trPr>
          <w:trHeight w:val="227"/>
          <w:jc w:val="center"/>
        </w:trPr>
        <w:tc>
          <w:tcPr>
            <w:tcW w:w="1155" w:type="dxa"/>
            <w:tcMar>
              <w:top w:w="0" w:type="dxa"/>
              <w:left w:w="108" w:type="dxa"/>
              <w:bottom w:w="0" w:type="dxa"/>
              <w:right w:w="108" w:type="dxa"/>
            </w:tcMar>
            <w:vAlign w:val="center"/>
          </w:tcPr>
          <w:p w14:paraId="23EF5706" w14:textId="77777777" w:rsidR="00114F16" w:rsidRDefault="004F0964">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2FEA4358" w14:textId="77777777" w:rsidR="00114F16" w:rsidRDefault="004F0964">
            <w:pPr>
              <w:keepNext/>
              <w:keepLines/>
              <w:spacing w:after="0"/>
              <w:jc w:val="center"/>
              <w:rPr>
                <w:sz w:val="20"/>
              </w:rPr>
            </w:pPr>
            <w:r>
              <w:rPr>
                <w:sz w:val="20"/>
                <w:szCs w:val="20"/>
                <w:lang w:val="en-GB"/>
              </w:rPr>
              <w:t>16QAM</w:t>
            </w:r>
          </w:p>
        </w:tc>
        <w:tc>
          <w:tcPr>
            <w:tcW w:w="1761" w:type="dxa"/>
            <w:tcMar>
              <w:top w:w="0" w:type="dxa"/>
              <w:left w:w="108" w:type="dxa"/>
              <w:bottom w:w="0" w:type="dxa"/>
              <w:right w:w="108" w:type="dxa"/>
            </w:tcMar>
            <w:vAlign w:val="center"/>
          </w:tcPr>
          <w:p w14:paraId="4926495B" w14:textId="77777777" w:rsidR="00114F16" w:rsidRDefault="004F0964">
            <w:pPr>
              <w:keepNext/>
              <w:keepLines/>
              <w:spacing w:after="0"/>
              <w:jc w:val="center"/>
              <w:rPr>
                <w:sz w:val="20"/>
              </w:rPr>
            </w:pPr>
            <w:r>
              <w:rPr>
                <w:sz w:val="20"/>
                <w:szCs w:val="20"/>
                <w:lang w:val="en-GB"/>
              </w:rPr>
              <w:t>616</w:t>
            </w:r>
          </w:p>
        </w:tc>
        <w:tc>
          <w:tcPr>
            <w:tcW w:w="1116" w:type="dxa"/>
            <w:tcMar>
              <w:top w:w="0" w:type="dxa"/>
              <w:left w:w="108" w:type="dxa"/>
              <w:bottom w:w="0" w:type="dxa"/>
              <w:right w:w="108" w:type="dxa"/>
            </w:tcMar>
            <w:vAlign w:val="center"/>
          </w:tcPr>
          <w:p w14:paraId="5CD8FF59" w14:textId="77777777" w:rsidR="00114F16" w:rsidRDefault="004F0964">
            <w:pPr>
              <w:keepNext/>
              <w:keepLines/>
              <w:spacing w:after="0"/>
              <w:jc w:val="center"/>
              <w:rPr>
                <w:sz w:val="20"/>
              </w:rPr>
            </w:pPr>
            <w:r>
              <w:rPr>
                <w:sz w:val="20"/>
                <w:szCs w:val="20"/>
                <w:lang w:val="en-GB"/>
              </w:rPr>
              <w:t>2.4063</w:t>
            </w:r>
          </w:p>
        </w:tc>
      </w:tr>
      <w:tr w:rsidR="00114F16" w14:paraId="7A4B9274" w14:textId="77777777">
        <w:trPr>
          <w:trHeight w:val="227"/>
          <w:jc w:val="center"/>
        </w:trPr>
        <w:tc>
          <w:tcPr>
            <w:tcW w:w="1155" w:type="dxa"/>
            <w:tcMar>
              <w:top w:w="0" w:type="dxa"/>
              <w:left w:w="108" w:type="dxa"/>
              <w:bottom w:w="0" w:type="dxa"/>
              <w:right w:w="108" w:type="dxa"/>
            </w:tcMar>
            <w:vAlign w:val="center"/>
          </w:tcPr>
          <w:p w14:paraId="35DDC82E" w14:textId="77777777" w:rsidR="00114F16" w:rsidRDefault="004F0964">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18554E33"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1BA5CAEE" w14:textId="77777777" w:rsidR="00114F16" w:rsidRDefault="004F0964">
            <w:pPr>
              <w:pStyle w:val="TAC"/>
              <w:rPr>
                <w:rFonts w:ascii="Times New Roman" w:hAnsi="Times New Roman"/>
                <w:sz w:val="20"/>
              </w:rPr>
            </w:pPr>
            <w:r>
              <w:rPr>
                <w:rFonts w:ascii="Times New Roman" w:hAnsi="Times New Roman"/>
                <w:sz w:val="20"/>
              </w:rPr>
              <w:t>466</w:t>
            </w:r>
          </w:p>
        </w:tc>
        <w:tc>
          <w:tcPr>
            <w:tcW w:w="1116" w:type="dxa"/>
            <w:tcMar>
              <w:top w:w="0" w:type="dxa"/>
              <w:left w:w="108" w:type="dxa"/>
              <w:bottom w:w="0" w:type="dxa"/>
              <w:right w:w="108" w:type="dxa"/>
            </w:tcMar>
            <w:vAlign w:val="center"/>
          </w:tcPr>
          <w:p w14:paraId="4266BC1E" w14:textId="77777777" w:rsidR="00114F16" w:rsidRDefault="004F0964">
            <w:pPr>
              <w:pStyle w:val="TAC"/>
              <w:rPr>
                <w:rFonts w:ascii="Times New Roman" w:hAnsi="Times New Roman"/>
                <w:sz w:val="20"/>
              </w:rPr>
            </w:pPr>
            <w:r>
              <w:rPr>
                <w:rFonts w:ascii="Times New Roman" w:hAnsi="Times New Roman"/>
                <w:sz w:val="20"/>
              </w:rPr>
              <w:t>2.7305</w:t>
            </w:r>
          </w:p>
        </w:tc>
      </w:tr>
      <w:tr w:rsidR="00114F16" w14:paraId="1CF51F37" w14:textId="77777777">
        <w:trPr>
          <w:trHeight w:val="227"/>
          <w:jc w:val="center"/>
        </w:trPr>
        <w:tc>
          <w:tcPr>
            <w:tcW w:w="1155" w:type="dxa"/>
            <w:tcMar>
              <w:top w:w="0" w:type="dxa"/>
              <w:left w:w="108" w:type="dxa"/>
              <w:bottom w:w="0" w:type="dxa"/>
              <w:right w:w="108" w:type="dxa"/>
            </w:tcMar>
            <w:vAlign w:val="center"/>
          </w:tcPr>
          <w:p w14:paraId="403E57E3" w14:textId="77777777" w:rsidR="00114F16" w:rsidRDefault="004F0964">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32BE8119"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516B698F" w14:textId="77777777" w:rsidR="00114F16" w:rsidRDefault="004F0964">
            <w:pPr>
              <w:pStyle w:val="TAC"/>
              <w:rPr>
                <w:rFonts w:ascii="Times New Roman" w:hAnsi="Times New Roman"/>
                <w:sz w:val="20"/>
              </w:rPr>
            </w:pPr>
            <w:r>
              <w:rPr>
                <w:rFonts w:ascii="Times New Roman" w:hAnsi="Times New Roman"/>
                <w:sz w:val="20"/>
              </w:rPr>
              <w:t>567</w:t>
            </w:r>
          </w:p>
        </w:tc>
        <w:tc>
          <w:tcPr>
            <w:tcW w:w="1116" w:type="dxa"/>
            <w:tcMar>
              <w:top w:w="0" w:type="dxa"/>
              <w:left w:w="108" w:type="dxa"/>
              <w:bottom w:w="0" w:type="dxa"/>
              <w:right w:w="108" w:type="dxa"/>
            </w:tcMar>
            <w:vAlign w:val="center"/>
          </w:tcPr>
          <w:p w14:paraId="20BD65BF" w14:textId="77777777" w:rsidR="00114F16" w:rsidRDefault="004F0964">
            <w:pPr>
              <w:pStyle w:val="TAC"/>
              <w:rPr>
                <w:rFonts w:ascii="Times New Roman" w:hAnsi="Times New Roman"/>
                <w:sz w:val="20"/>
              </w:rPr>
            </w:pPr>
            <w:r>
              <w:rPr>
                <w:rFonts w:ascii="Times New Roman" w:hAnsi="Times New Roman"/>
                <w:sz w:val="20"/>
              </w:rPr>
              <w:t>3.3223</w:t>
            </w:r>
          </w:p>
        </w:tc>
      </w:tr>
      <w:tr w:rsidR="00114F16" w14:paraId="157CB1C1" w14:textId="77777777">
        <w:trPr>
          <w:trHeight w:val="227"/>
          <w:jc w:val="center"/>
        </w:trPr>
        <w:tc>
          <w:tcPr>
            <w:tcW w:w="1155" w:type="dxa"/>
            <w:tcMar>
              <w:top w:w="0" w:type="dxa"/>
              <w:left w:w="108" w:type="dxa"/>
              <w:bottom w:w="0" w:type="dxa"/>
              <w:right w:w="108" w:type="dxa"/>
            </w:tcMar>
            <w:vAlign w:val="center"/>
          </w:tcPr>
          <w:p w14:paraId="02BB37C2" w14:textId="77777777" w:rsidR="00114F16" w:rsidRDefault="004F0964">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6356B87C" w14:textId="77777777" w:rsidR="00114F16" w:rsidRDefault="004F0964">
            <w:pPr>
              <w:pStyle w:val="TAC"/>
              <w:rPr>
                <w:rFonts w:ascii="Times New Roman" w:hAnsi="Times New Roman"/>
                <w:color w:val="7E7E7E"/>
                <w:sz w:val="20"/>
                <w:lang w:eastAsia="zh-CN"/>
              </w:rPr>
            </w:pPr>
            <w:r>
              <w:rPr>
                <w:rFonts w:ascii="Times New Roman" w:hAnsi="Times New Roman"/>
                <w:sz w:val="20"/>
              </w:rPr>
              <w:t>64QAM</w:t>
            </w:r>
          </w:p>
        </w:tc>
        <w:tc>
          <w:tcPr>
            <w:tcW w:w="1761" w:type="dxa"/>
            <w:tcMar>
              <w:top w:w="0" w:type="dxa"/>
              <w:left w:w="108" w:type="dxa"/>
              <w:bottom w:w="0" w:type="dxa"/>
              <w:right w:w="108" w:type="dxa"/>
            </w:tcMar>
            <w:vAlign w:val="center"/>
          </w:tcPr>
          <w:p w14:paraId="10F050EF" w14:textId="77777777" w:rsidR="00114F16" w:rsidRDefault="004F0964">
            <w:pPr>
              <w:pStyle w:val="TAC"/>
              <w:rPr>
                <w:rFonts w:ascii="Times New Roman" w:hAnsi="Times New Roman"/>
                <w:color w:val="7E7E7E"/>
                <w:sz w:val="20"/>
              </w:rPr>
            </w:pPr>
            <w:r>
              <w:rPr>
                <w:rFonts w:ascii="Times New Roman" w:hAnsi="Times New Roman"/>
                <w:sz w:val="20"/>
              </w:rPr>
              <w:t>666</w:t>
            </w:r>
          </w:p>
        </w:tc>
        <w:tc>
          <w:tcPr>
            <w:tcW w:w="1116" w:type="dxa"/>
            <w:tcMar>
              <w:top w:w="0" w:type="dxa"/>
              <w:left w:w="108" w:type="dxa"/>
              <w:bottom w:w="0" w:type="dxa"/>
              <w:right w:w="108" w:type="dxa"/>
            </w:tcMar>
            <w:vAlign w:val="center"/>
          </w:tcPr>
          <w:p w14:paraId="6E5D89CF" w14:textId="77777777" w:rsidR="00114F16" w:rsidRDefault="004F0964">
            <w:pPr>
              <w:pStyle w:val="TAC"/>
              <w:rPr>
                <w:rFonts w:ascii="Times New Roman" w:hAnsi="Times New Roman"/>
                <w:color w:val="7E7E7E"/>
                <w:sz w:val="20"/>
              </w:rPr>
            </w:pPr>
            <w:r>
              <w:rPr>
                <w:rFonts w:ascii="Times New Roman" w:hAnsi="Times New Roman"/>
                <w:sz w:val="20"/>
              </w:rPr>
              <w:t>3.9023</w:t>
            </w:r>
          </w:p>
        </w:tc>
      </w:tr>
      <w:tr w:rsidR="00114F16" w14:paraId="7DEB80A8" w14:textId="77777777">
        <w:trPr>
          <w:trHeight w:val="227"/>
          <w:jc w:val="center"/>
        </w:trPr>
        <w:tc>
          <w:tcPr>
            <w:tcW w:w="1155" w:type="dxa"/>
            <w:tcMar>
              <w:top w:w="0" w:type="dxa"/>
              <w:left w:w="108" w:type="dxa"/>
              <w:bottom w:w="0" w:type="dxa"/>
              <w:right w:w="108" w:type="dxa"/>
            </w:tcMar>
            <w:vAlign w:val="center"/>
          </w:tcPr>
          <w:p w14:paraId="6BBBEDC9" w14:textId="77777777" w:rsidR="00114F16" w:rsidRDefault="004F0964">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vAlign w:val="center"/>
          </w:tcPr>
          <w:p w14:paraId="239E2C76" w14:textId="77777777" w:rsidR="00114F16" w:rsidRDefault="004F0964">
            <w:pPr>
              <w:pStyle w:val="TAC"/>
              <w:rPr>
                <w:rFonts w:ascii="Times New Roman" w:hAnsi="Times New Roman"/>
                <w:sz w:val="20"/>
              </w:rPr>
            </w:pPr>
            <w:r>
              <w:rPr>
                <w:rFonts w:ascii="Times New Roman" w:hAnsi="Times New Roman"/>
                <w:color w:val="7E7E7E"/>
                <w:sz w:val="20"/>
              </w:rPr>
              <w:t>64QAM</w:t>
            </w:r>
          </w:p>
        </w:tc>
        <w:tc>
          <w:tcPr>
            <w:tcW w:w="1761" w:type="dxa"/>
            <w:tcMar>
              <w:top w:w="0" w:type="dxa"/>
              <w:left w:w="108" w:type="dxa"/>
              <w:bottom w:w="0" w:type="dxa"/>
              <w:right w:w="108" w:type="dxa"/>
            </w:tcMar>
            <w:vAlign w:val="center"/>
          </w:tcPr>
          <w:p w14:paraId="061C68D6" w14:textId="77777777" w:rsidR="00114F16" w:rsidRDefault="004F0964">
            <w:pPr>
              <w:pStyle w:val="TAC"/>
              <w:rPr>
                <w:rFonts w:ascii="Times New Roman" w:hAnsi="Times New Roman"/>
                <w:sz w:val="20"/>
              </w:rPr>
            </w:pPr>
            <w:r>
              <w:rPr>
                <w:rFonts w:ascii="Times New Roman" w:hAnsi="Times New Roman" w:hint="eastAsia"/>
                <w:color w:val="7E7E7E"/>
                <w:sz w:val="20"/>
                <w:lang w:val="en-US" w:eastAsia="zh-CN"/>
              </w:rPr>
              <w:t>873</w:t>
            </w:r>
          </w:p>
        </w:tc>
        <w:tc>
          <w:tcPr>
            <w:tcW w:w="1116" w:type="dxa"/>
            <w:tcMar>
              <w:top w:w="0" w:type="dxa"/>
              <w:left w:w="108" w:type="dxa"/>
              <w:bottom w:w="0" w:type="dxa"/>
              <w:right w:w="108" w:type="dxa"/>
            </w:tcMar>
            <w:vAlign w:val="center"/>
          </w:tcPr>
          <w:p w14:paraId="0AEE958A" w14:textId="77777777" w:rsidR="00114F16" w:rsidRDefault="004F0964">
            <w:pPr>
              <w:pStyle w:val="TAC"/>
              <w:rPr>
                <w:rFonts w:ascii="Times New Roman" w:hAnsi="Times New Roman"/>
                <w:sz w:val="20"/>
              </w:rPr>
            </w:pPr>
            <w:r>
              <w:rPr>
                <w:rFonts w:ascii="Times New Roman" w:hAnsi="Times New Roman"/>
                <w:color w:val="7E7E7E"/>
                <w:sz w:val="20"/>
              </w:rPr>
              <w:t>5.1152</w:t>
            </w:r>
          </w:p>
        </w:tc>
      </w:tr>
    </w:tbl>
    <w:bookmarkEnd w:id="27"/>
    <w:p w14:paraId="4EB3AFB5" w14:textId="77777777" w:rsidR="00114F16" w:rsidRDefault="004F0964">
      <w:pPr>
        <w:spacing w:before="120" w:after="0" w:line="240" w:lineRule="auto"/>
        <w:jc w:val="both"/>
        <w:rPr>
          <w:sz w:val="20"/>
          <w:szCs w:val="20"/>
          <w:lang w:val="en-GB"/>
        </w:rPr>
      </w:pPr>
      <w:r>
        <w:rPr>
          <w:b/>
          <w:sz w:val="20"/>
          <w:szCs w:val="20"/>
          <w:u w:val="single"/>
          <w:lang w:val="en-GB"/>
        </w:rPr>
        <w:t>CQI table</w:t>
      </w:r>
      <w:r>
        <w:rPr>
          <w:rFonts w:hint="eastAsia"/>
          <w:b/>
          <w:sz w:val="20"/>
          <w:szCs w:val="20"/>
          <w:u w:val="single"/>
        </w:rPr>
        <w:t xml:space="preserve"> targeting at BLER=10</w:t>
      </w:r>
      <w:r>
        <w:rPr>
          <w:rFonts w:hint="eastAsia"/>
          <w:b/>
          <w:sz w:val="20"/>
          <w:szCs w:val="20"/>
          <w:u w:val="single"/>
          <w:vertAlign w:val="superscript"/>
        </w:rPr>
        <w:t>-1</w:t>
      </w:r>
    </w:p>
    <w:p w14:paraId="5E688433" w14:textId="2DE4F7B4" w:rsidR="00114F16" w:rsidRDefault="004F0964">
      <w:pPr>
        <w:spacing w:before="120" w:after="0" w:line="240" w:lineRule="auto"/>
        <w:jc w:val="both"/>
        <w:rPr>
          <w:sz w:val="20"/>
          <w:szCs w:val="20"/>
        </w:rPr>
      </w:pPr>
      <w:r>
        <w:rPr>
          <w:sz w:val="20"/>
          <w:szCs w:val="20"/>
        </w:rPr>
        <w:t>For the</w:t>
      </w:r>
      <w:r>
        <w:rPr>
          <w:rFonts w:hint="eastAsia"/>
          <w:sz w:val="20"/>
          <w:szCs w:val="20"/>
        </w:rPr>
        <w:t xml:space="preserve"> URLCC CQI table with BLER target of 10</w:t>
      </w:r>
      <w:r>
        <w:rPr>
          <w:rFonts w:hint="eastAsia"/>
          <w:sz w:val="20"/>
          <w:szCs w:val="20"/>
          <w:vertAlign w:val="superscript"/>
        </w:rPr>
        <w:t>-1</w:t>
      </w:r>
      <w:r>
        <w:rPr>
          <w:rFonts w:hint="eastAsia"/>
          <w:sz w:val="20"/>
          <w:szCs w:val="20"/>
        </w:rPr>
        <w:t>,</w:t>
      </w:r>
      <w:r>
        <w:rPr>
          <w:sz w:val="20"/>
          <w:szCs w:val="20"/>
        </w:rPr>
        <w:t xml:space="preserve"> </w:t>
      </w:r>
      <w:r>
        <w:rPr>
          <w:rFonts w:hint="eastAsia"/>
          <w:sz w:val="20"/>
          <w:szCs w:val="20"/>
        </w:rPr>
        <w:t>we can reuse</w:t>
      </w:r>
      <w:r>
        <w:rPr>
          <w:rFonts w:hint="eastAsia"/>
          <w:sz w:val="20"/>
          <w:szCs w:val="20"/>
          <w:vertAlign w:val="superscript"/>
        </w:rPr>
        <w:t xml:space="preserve"> </w:t>
      </w:r>
      <w:r>
        <w:rPr>
          <w:sz w:val="20"/>
          <w:szCs w:val="20"/>
          <w:lang w:val="en-GB"/>
        </w:rPr>
        <w:t xml:space="preserve">the </w:t>
      </w:r>
      <w:r>
        <w:rPr>
          <w:sz w:val="20"/>
          <w:szCs w:val="20"/>
        </w:rPr>
        <w:t>e</w:t>
      </w:r>
      <w:r>
        <w:rPr>
          <w:rFonts w:hint="eastAsia"/>
          <w:sz w:val="20"/>
          <w:szCs w:val="20"/>
        </w:rPr>
        <w:t xml:space="preserve">MBB 64QAM </w:t>
      </w:r>
      <w:r>
        <w:rPr>
          <w:sz w:val="20"/>
          <w:szCs w:val="20"/>
          <w:lang w:val="en-GB"/>
        </w:rPr>
        <w:t>CQI table</w:t>
      </w:r>
      <w:r>
        <w:rPr>
          <w:rFonts w:hint="eastAsia"/>
          <w:sz w:val="20"/>
          <w:szCs w:val="20"/>
        </w:rPr>
        <w:t xml:space="preserve"> except for the code rate x 1024 is 948 due to the reliability requirement of URLLC.</w:t>
      </w:r>
      <w:r>
        <w:rPr>
          <w:sz w:val="20"/>
          <w:szCs w:val="20"/>
        </w:rPr>
        <w:t xml:space="preserve"> </w:t>
      </w:r>
      <w:r>
        <w:rPr>
          <w:rFonts w:hint="eastAsia"/>
          <w:sz w:val="20"/>
          <w:szCs w:val="20"/>
        </w:rPr>
        <w:t xml:space="preserve">The proposed CQI table of Option C targeting </w:t>
      </w:r>
      <w:r>
        <w:rPr>
          <w:sz w:val="20"/>
          <w:szCs w:val="20"/>
        </w:rPr>
        <w:t xml:space="preserve">at BLER of </w:t>
      </w:r>
      <w:r>
        <w:rPr>
          <w:rFonts w:hint="eastAsia"/>
          <w:sz w:val="20"/>
          <w:szCs w:val="20"/>
        </w:rPr>
        <w:t>10</w:t>
      </w:r>
      <w:r>
        <w:rPr>
          <w:rFonts w:hint="eastAsia"/>
          <w:sz w:val="20"/>
          <w:szCs w:val="20"/>
          <w:vertAlign w:val="superscript"/>
        </w:rPr>
        <w:t>-1</w:t>
      </w:r>
      <w:r>
        <w:rPr>
          <w:rFonts w:hint="eastAsia"/>
          <w:sz w:val="20"/>
          <w:szCs w:val="20"/>
        </w:rPr>
        <w:t xml:space="preserve"> is shown in Table 6.</w:t>
      </w:r>
      <w:r w:rsidR="00311BE0">
        <w:rPr>
          <w:sz w:val="20"/>
          <w:szCs w:val="20"/>
        </w:rPr>
        <w:t xml:space="preserve"> </w:t>
      </w:r>
      <w:r>
        <w:rPr>
          <w:rFonts w:hint="eastAsia"/>
          <w:sz w:val="20"/>
          <w:szCs w:val="20"/>
        </w:rPr>
        <w:t>When the scenarios switches between eMBB and URLLC, gNB needs to send a  RRC connection reconfiguration message indicating switch CQI table, but  gNB cannot know exactly when the UE applies the new configuration. During such a</w:t>
      </w:r>
      <w:r w:rsidR="00311BE0">
        <w:rPr>
          <w:sz w:val="20"/>
          <w:szCs w:val="20"/>
        </w:rPr>
        <w:t>n</w:t>
      </w:r>
      <w:r>
        <w:rPr>
          <w:rFonts w:hint="eastAsia"/>
          <w:sz w:val="20"/>
          <w:szCs w:val="20"/>
        </w:rPr>
        <w:t xml:space="preserve"> RRC ambiguity period, CQI reports from the UE may not be appropriately interpreted by the gNB. RRC configuration ambiguity can be mitigated by keeping the entries in Table</w:t>
      </w:r>
      <w:r w:rsidR="00030F65">
        <w:rPr>
          <w:sz w:val="20"/>
          <w:szCs w:val="20"/>
        </w:rPr>
        <w:t xml:space="preserve"> </w:t>
      </w:r>
      <w:r>
        <w:rPr>
          <w:rFonts w:hint="eastAsia"/>
          <w:sz w:val="20"/>
          <w:szCs w:val="20"/>
        </w:rPr>
        <w:t xml:space="preserve">6 </w:t>
      </w:r>
      <w:r w:rsidR="00030F65">
        <w:rPr>
          <w:sz w:val="20"/>
          <w:szCs w:val="20"/>
        </w:rPr>
        <w:t>with those in</w:t>
      </w:r>
      <w:r w:rsidR="00030F65">
        <w:rPr>
          <w:rFonts w:hint="eastAsia"/>
          <w:sz w:val="20"/>
          <w:szCs w:val="20"/>
        </w:rPr>
        <w:t xml:space="preserve"> </w:t>
      </w:r>
      <w:r>
        <w:rPr>
          <w:rFonts w:hint="eastAsia"/>
          <w:sz w:val="20"/>
          <w:szCs w:val="20"/>
        </w:rPr>
        <w:t xml:space="preserve">eMBB 64QAM CQI table that have </w:t>
      </w:r>
      <w:r w:rsidR="00030F65">
        <w:rPr>
          <w:sz w:val="20"/>
          <w:szCs w:val="20"/>
        </w:rPr>
        <w:t>a</w:t>
      </w:r>
      <w:r w:rsidR="00030F65">
        <w:rPr>
          <w:rFonts w:hint="eastAsia"/>
          <w:sz w:val="20"/>
          <w:szCs w:val="20"/>
        </w:rPr>
        <w:t xml:space="preserve">n </w:t>
      </w:r>
      <w:r>
        <w:rPr>
          <w:rFonts w:hint="eastAsia"/>
          <w:sz w:val="20"/>
          <w:szCs w:val="20"/>
        </w:rPr>
        <w:t>equal spectral efficiency with the same index.</w:t>
      </w:r>
    </w:p>
    <w:p w14:paraId="6AA4835F" w14:textId="77777777" w:rsidR="00114F16" w:rsidRDefault="004F0964">
      <w:pPr>
        <w:spacing w:before="120" w:after="0" w:line="240" w:lineRule="auto"/>
        <w:jc w:val="both"/>
        <w:rPr>
          <w:sz w:val="20"/>
          <w:szCs w:val="20"/>
        </w:rPr>
      </w:pPr>
      <w:r>
        <w:rPr>
          <w:rFonts w:hint="eastAsia"/>
          <w:sz w:val="20"/>
          <w:szCs w:val="20"/>
        </w:rPr>
        <w:t>There is another way in [4]</w:t>
      </w:r>
      <w:r>
        <w:rPr>
          <w:sz w:val="20"/>
          <w:szCs w:val="20"/>
        </w:rPr>
        <w:t xml:space="preserve"> </w:t>
      </w:r>
      <w:r>
        <w:rPr>
          <w:rFonts w:hint="eastAsia"/>
          <w:sz w:val="20"/>
          <w:szCs w:val="20"/>
        </w:rPr>
        <w:t>to design a CQI table,</w:t>
      </w:r>
      <w:r>
        <w:rPr>
          <w:sz w:val="20"/>
          <w:szCs w:val="20"/>
        </w:rPr>
        <w:t xml:space="preserve"> where</w:t>
      </w:r>
      <w:r>
        <w:rPr>
          <w:rFonts w:hint="eastAsia"/>
          <w:sz w:val="20"/>
          <w:szCs w:val="20"/>
        </w:rPr>
        <w:t xml:space="preserve"> a CQI table targeting at BLER=10</w:t>
      </w:r>
      <w:r>
        <w:rPr>
          <w:rFonts w:hint="eastAsia"/>
          <w:sz w:val="20"/>
          <w:szCs w:val="20"/>
          <w:vertAlign w:val="superscript"/>
        </w:rPr>
        <w:t>-1</w:t>
      </w:r>
      <w:r>
        <w:rPr>
          <w:rFonts w:hint="eastAsia"/>
          <w:sz w:val="20"/>
          <w:szCs w:val="20"/>
        </w:rPr>
        <w:t xml:space="preserve"> </w:t>
      </w:r>
      <w:r>
        <w:rPr>
          <w:sz w:val="20"/>
          <w:szCs w:val="20"/>
        </w:rPr>
        <w:t xml:space="preserve">is obtained </w:t>
      </w:r>
      <w:r>
        <w:rPr>
          <w:rFonts w:hint="eastAsia"/>
          <w:sz w:val="20"/>
          <w:szCs w:val="20"/>
        </w:rPr>
        <w:t>from the one targeting at BLER=10</w:t>
      </w:r>
      <w:r>
        <w:rPr>
          <w:rFonts w:hint="eastAsia"/>
          <w:sz w:val="20"/>
          <w:szCs w:val="20"/>
          <w:vertAlign w:val="superscript"/>
        </w:rPr>
        <w:t xml:space="preserve">-5 </w:t>
      </w:r>
      <w:r>
        <w:rPr>
          <w:rFonts w:hint="eastAsia"/>
          <w:sz w:val="20"/>
          <w:szCs w:val="20"/>
        </w:rPr>
        <w:t>by adding a</w:t>
      </w:r>
      <w:r>
        <w:rPr>
          <w:sz w:val="20"/>
          <w:szCs w:val="20"/>
        </w:rPr>
        <w:t>n</w:t>
      </w:r>
      <w:r>
        <w:rPr>
          <w:rFonts w:hint="eastAsia"/>
          <w:sz w:val="20"/>
          <w:szCs w:val="20"/>
        </w:rPr>
        <w:t xml:space="preserve"> offset value on the code rate. Taking the proposed CQI table of Option A as an example</w:t>
      </w:r>
      <w:r>
        <w:rPr>
          <w:sz w:val="20"/>
          <w:szCs w:val="20"/>
        </w:rPr>
        <w:t>, offset</w:t>
      </w:r>
      <w:r>
        <w:rPr>
          <w:rFonts w:hint="eastAsia"/>
          <w:sz w:val="20"/>
          <w:szCs w:val="20"/>
        </w:rPr>
        <w:t xml:space="preserve"> the code rate by a value of 16/1024, we can have a CQI table of Option D targeting at 10</w:t>
      </w:r>
      <w:r>
        <w:rPr>
          <w:rFonts w:hint="eastAsia"/>
          <w:sz w:val="20"/>
          <w:szCs w:val="20"/>
          <w:vertAlign w:val="superscript"/>
        </w:rPr>
        <w:t>-1</w:t>
      </w:r>
      <w:r>
        <w:rPr>
          <w:rFonts w:hint="eastAsia"/>
          <w:sz w:val="20"/>
          <w:szCs w:val="20"/>
        </w:rPr>
        <w:t xml:space="preserve"> which is demonstrated in Table 7.</w:t>
      </w:r>
    </w:p>
    <w:p w14:paraId="4450D477"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 xml:space="preserve">6 Option C: </w:t>
      </w:r>
      <w:r>
        <w:rPr>
          <w:sz w:val="20"/>
          <w:szCs w:val="20"/>
          <w:lang w:val="en-GB"/>
        </w:rPr>
        <w:t>Proposed</w:t>
      </w:r>
      <w:r>
        <w:rPr>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-1</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114F16" w14:paraId="17544040" w14:textId="77777777">
        <w:trPr>
          <w:trHeight w:val="227"/>
          <w:jc w:val="center"/>
        </w:trPr>
        <w:tc>
          <w:tcPr>
            <w:tcW w:w="1155" w:type="dxa"/>
            <w:shd w:val="clear" w:color="auto" w:fill="E0E0E0"/>
            <w:tcMar>
              <w:top w:w="0" w:type="dxa"/>
              <w:left w:w="108" w:type="dxa"/>
              <w:bottom w:w="0" w:type="dxa"/>
              <w:right w:w="108" w:type="dxa"/>
            </w:tcMar>
            <w:vAlign w:val="center"/>
          </w:tcPr>
          <w:p w14:paraId="6BF3A3DB" w14:textId="77777777" w:rsidR="00114F16" w:rsidRDefault="004F0964">
            <w:pPr>
              <w:spacing w:after="0"/>
              <w:jc w:val="center"/>
              <w:rPr>
                <w:b/>
                <w:sz w:val="20"/>
                <w:szCs w:val="20"/>
                <w:lang w:val="en-GB"/>
              </w:rPr>
            </w:pPr>
            <w:bookmarkStart w:id="28" w:name="OLE_LINK36"/>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7CE20576" w14:textId="77777777" w:rsidR="00114F16" w:rsidRDefault="004F0964">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05F87848" w14:textId="77777777" w:rsidR="00114F16" w:rsidRDefault="004F0964">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282B11BD" w14:textId="77777777" w:rsidR="00114F16" w:rsidRDefault="004F0964">
            <w:pPr>
              <w:spacing w:after="0"/>
              <w:jc w:val="center"/>
              <w:rPr>
                <w:b/>
                <w:sz w:val="20"/>
                <w:szCs w:val="20"/>
                <w:lang w:val="en-GB"/>
              </w:rPr>
            </w:pPr>
            <w:r>
              <w:rPr>
                <w:b/>
                <w:sz w:val="20"/>
                <w:szCs w:val="20"/>
                <w:lang w:val="en-GB"/>
              </w:rPr>
              <w:t>efficiency</w:t>
            </w:r>
          </w:p>
        </w:tc>
      </w:tr>
      <w:tr w:rsidR="00114F16" w14:paraId="1DC966C5" w14:textId="77777777">
        <w:trPr>
          <w:trHeight w:val="227"/>
          <w:jc w:val="center"/>
        </w:trPr>
        <w:tc>
          <w:tcPr>
            <w:tcW w:w="1155" w:type="dxa"/>
            <w:tcMar>
              <w:top w:w="0" w:type="dxa"/>
              <w:left w:w="108" w:type="dxa"/>
              <w:bottom w:w="0" w:type="dxa"/>
              <w:right w:w="108" w:type="dxa"/>
            </w:tcMar>
            <w:vAlign w:val="center"/>
          </w:tcPr>
          <w:p w14:paraId="1631A0C2" w14:textId="77777777" w:rsidR="00114F16" w:rsidRDefault="004F0964">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08F0ED39" w14:textId="77777777" w:rsidR="00114F16" w:rsidRDefault="004F0964">
            <w:pPr>
              <w:spacing w:after="0"/>
              <w:jc w:val="center"/>
              <w:rPr>
                <w:sz w:val="20"/>
                <w:szCs w:val="20"/>
                <w:lang w:val="en-GB"/>
              </w:rPr>
            </w:pPr>
            <w:r>
              <w:rPr>
                <w:sz w:val="20"/>
                <w:szCs w:val="20"/>
                <w:lang w:val="en-GB"/>
              </w:rPr>
              <w:t>out of range</w:t>
            </w:r>
          </w:p>
        </w:tc>
      </w:tr>
      <w:tr w:rsidR="00114F16" w14:paraId="50D08C21" w14:textId="77777777">
        <w:trPr>
          <w:trHeight w:val="227"/>
          <w:jc w:val="center"/>
        </w:trPr>
        <w:tc>
          <w:tcPr>
            <w:tcW w:w="1155" w:type="dxa"/>
            <w:tcMar>
              <w:top w:w="0" w:type="dxa"/>
              <w:left w:w="108" w:type="dxa"/>
              <w:bottom w:w="0" w:type="dxa"/>
              <w:right w:w="108" w:type="dxa"/>
            </w:tcMar>
            <w:vAlign w:val="center"/>
          </w:tcPr>
          <w:p w14:paraId="52785CD8" w14:textId="77777777" w:rsidR="00114F16" w:rsidRDefault="004F0964">
            <w:pPr>
              <w:spacing w:after="0"/>
              <w:jc w:val="center"/>
              <w:rPr>
                <w:sz w:val="20"/>
                <w:szCs w:val="20"/>
                <w:lang w:val="en-GB"/>
              </w:rPr>
            </w:pPr>
            <w:r>
              <w:rPr>
                <w:sz w:val="20"/>
                <w:szCs w:val="20"/>
                <w:lang w:val="en-GB"/>
              </w:rPr>
              <w:t>1</w:t>
            </w:r>
          </w:p>
        </w:tc>
        <w:tc>
          <w:tcPr>
            <w:tcW w:w="1228" w:type="dxa"/>
            <w:tcMar>
              <w:top w:w="0" w:type="dxa"/>
              <w:left w:w="108" w:type="dxa"/>
              <w:bottom w:w="0" w:type="dxa"/>
              <w:right w:w="108" w:type="dxa"/>
            </w:tcMar>
            <w:vAlign w:val="center"/>
          </w:tcPr>
          <w:p w14:paraId="6E8EBD08"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74F6D1B1" w14:textId="77777777" w:rsidR="00114F16" w:rsidRDefault="004F0964">
            <w:pPr>
              <w:keepNext/>
              <w:keepLines/>
              <w:spacing w:after="0"/>
              <w:jc w:val="center"/>
              <w:rPr>
                <w:sz w:val="20"/>
                <w:szCs w:val="20"/>
                <w:lang w:val="en-GB"/>
              </w:rPr>
            </w:pPr>
            <w:r>
              <w:rPr>
                <w:sz w:val="20"/>
                <w:szCs w:val="20"/>
                <w:lang w:val="en-GB"/>
              </w:rPr>
              <w:t>78</w:t>
            </w:r>
          </w:p>
        </w:tc>
        <w:tc>
          <w:tcPr>
            <w:tcW w:w="1116" w:type="dxa"/>
            <w:tcMar>
              <w:top w:w="0" w:type="dxa"/>
              <w:left w:w="108" w:type="dxa"/>
              <w:bottom w:w="0" w:type="dxa"/>
              <w:right w:w="108" w:type="dxa"/>
            </w:tcMar>
            <w:vAlign w:val="center"/>
          </w:tcPr>
          <w:p w14:paraId="3BD761D2" w14:textId="77777777" w:rsidR="00114F16" w:rsidRDefault="004F0964">
            <w:pPr>
              <w:keepNext/>
              <w:keepLines/>
              <w:spacing w:after="0"/>
              <w:jc w:val="center"/>
              <w:rPr>
                <w:sz w:val="20"/>
                <w:szCs w:val="20"/>
                <w:lang w:val="en-GB"/>
              </w:rPr>
            </w:pPr>
            <w:r>
              <w:rPr>
                <w:sz w:val="20"/>
                <w:szCs w:val="20"/>
                <w:lang w:val="en-GB"/>
              </w:rPr>
              <w:t>0.1523</w:t>
            </w:r>
          </w:p>
        </w:tc>
      </w:tr>
      <w:tr w:rsidR="00114F16" w14:paraId="1F498810" w14:textId="77777777">
        <w:trPr>
          <w:trHeight w:val="227"/>
          <w:jc w:val="center"/>
        </w:trPr>
        <w:tc>
          <w:tcPr>
            <w:tcW w:w="1155" w:type="dxa"/>
            <w:tcMar>
              <w:top w:w="0" w:type="dxa"/>
              <w:left w:w="108" w:type="dxa"/>
              <w:bottom w:w="0" w:type="dxa"/>
              <w:right w:w="108" w:type="dxa"/>
            </w:tcMar>
            <w:vAlign w:val="center"/>
          </w:tcPr>
          <w:p w14:paraId="6B9CBBD5" w14:textId="77777777" w:rsidR="00114F16" w:rsidRDefault="004F0964">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76DEBF28"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A584735" w14:textId="77777777" w:rsidR="00114F16" w:rsidRDefault="004F0964">
            <w:pPr>
              <w:keepNext/>
              <w:keepLines/>
              <w:spacing w:after="0"/>
              <w:jc w:val="center"/>
              <w:rPr>
                <w:sz w:val="20"/>
                <w:szCs w:val="20"/>
                <w:lang w:val="en-GB"/>
              </w:rPr>
            </w:pPr>
            <w:r>
              <w:rPr>
                <w:sz w:val="20"/>
                <w:szCs w:val="20"/>
                <w:lang w:val="en-GB"/>
              </w:rPr>
              <w:t>120</w:t>
            </w:r>
          </w:p>
        </w:tc>
        <w:tc>
          <w:tcPr>
            <w:tcW w:w="1116" w:type="dxa"/>
            <w:tcMar>
              <w:top w:w="0" w:type="dxa"/>
              <w:left w:w="108" w:type="dxa"/>
              <w:bottom w:w="0" w:type="dxa"/>
              <w:right w:w="108" w:type="dxa"/>
            </w:tcMar>
            <w:vAlign w:val="center"/>
          </w:tcPr>
          <w:p w14:paraId="07B0A8D4" w14:textId="77777777" w:rsidR="00114F16" w:rsidRDefault="004F0964">
            <w:pPr>
              <w:keepNext/>
              <w:keepLines/>
              <w:spacing w:after="0"/>
              <w:jc w:val="center"/>
              <w:rPr>
                <w:sz w:val="20"/>
                <w:szCs w:val="20"/>
                <w:lang w:val="en-GB"/>
              </w:rPr>
            </w:pPr>
            <w:r>
              <w:rPr>
                <w:sz w:val="20"/>
                <w:szCs w:val="20"/>
                <w:lang w:val="en-GB"/>
              </w:rPr>
              <w:t>0.2344</w:t>
            </w:r>
          </w:p>
        </w:tc>
      </w:tr>
      <w:tr w:rsidR="00114F16" w14:paraId="32C0E597" w14:textId="77777777">
        <w:trPr>
          <w:trHeight w:val="227"/>
          <w:jc w:val="center"/>
        </w:trPr>
        <w:tc>
          <w:tcPr>
            <w:tcW w:w="1155" w:type="dxa"/>
            <w:tcMar>
              <w:top w:w="0" w:type="dxa"/>
              <w:left w:w="108" w:type="dxa"/>
              <w:bottom w:w="0" w:type="dxa"/>
              <w:right w:w="108" w:type="dxa"/>
            </w:tcMar>
            <w:vAlign w:val="center"/>
          </w:tcPr>
          <w:p w14:paraId="62F58662" w14:textId="77777777" w:rsidR="00114F16" w:rsidRDefault="004F0964">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00313CC4"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7BF4D28A" w14:textId="77777777" w:rsidR="00114F16" w:rsidRDefault="004F0964">
            <w:pPr>
              <w:keepNext/>
              <w:keepLines/>
              <w:spacing w:after="0"/>
              <w:jc w:val="center"/>
              <w:rPr>
                <w:sz w:val="20"/>
                <w:szCs w:val="20"/>
                <w:lang w:val="en-GB"/>
              </w:rPr>
            </w:pPr>
            <w:r>
              <w:rPr>
                <w:sz w:val="20"/>
                <w:szCs w:val="20"/>
                <w:lang w:val="en-GB"/>
              </w:rPr>
              <w:t>193</w:t>
            </w:r>
          </w:p>
        </w:tc>
        <w:tc>
          <w:tcPr>
            <w:tcW w:w="1116" w:type="dxa"/>
            <w:tcMar>
              <w:top w:w="0" w:type="dxa"/>
              <w:left w:w="108" w:type="dxa"/>
              <w:bottom w:w="0" w:type="dxa"/>
              <w:right w:w="108" w:type="dxa"/>
            </w:tcMar>
            <w:vAlign w:val="center"/>
          </w:tcPr>
          <w:p w14:paraId="7A3DDFD5" w14:textId="77777777" w:rsidR="00114F16" w:rsidRDefault="004F0964">
            <w:pPr>
              <w:keepNext/>
              <w:keepLines/>
              <w:spacing w:after="0"/>
              <w:jc w:val="center"/>
              <w:rPr>
                <w:sz w:val="20"/>
                <w:szCs w:val="20"/>
                <w:lang w:val="en-GB"/>
              </w:rPr>
            </w:pPr>
            <w:r>
              <w:rPr>
                <w:sz w:val="20"/>
                <w:szCs w:val="20"/>
                <w:lang w:val="en-GB"/>
              </w:rPr>
              <w:t>0.3770</w:t>
            </w:r>
          </w:p>
        </w:tc>
      </w:tr>
      <w:tr w:rsidR="00114F16" w14:paraId="1E25BB8B" w14:textId="77777777">
        <w:trPr>
          <w:trHeight w:val="227"/>
          <w:jc w:val="center"/>
        </w:trPr>
        <w:tc>
          <w:tcPr>
            <w:tcW w:w="1155" w:type="dxa"/>
            <w:tcMar>
              <w:top w:w="0" w:type="dxa"/>
              <w:left w:w="108" w:type="dxa"/>
              <w:bottom w:w="0" w:type="dxa"/>
              <w:right w:w="108" w:type="dxa"/>
            </w:tcMar>
            <w:vAlign w:val="center"/>
          </w:tcPr>
          <w:p w14:paraId="2D34AB65" w14:textId="77777777" w:rsidR="00114F16" w:rsidRDefault="004F0964">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58A01DDA"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11A61E12" w14:textId="77777777" w:rsidR="00114F16" w:rsidRDefault="004F0964">
            <w:pPr>
              <w:keepNext/>
              <w:keepLines/>
              <w:spacing w:after="0"/>
              <w:jc w:val="center"/>
              <w:rPr>
                <w:sz w:val="20"/>
                <w:szCs w:val="20"/>
                <w:lang w:val="en-GB"/>
              </w:rPr>
            </w:pPr>
            <w:r>
              <w:rPr>
                <w:sz w:val="20"/>
                <w:szCs w:val="20"/>
                <w:lang w:val="en-GB"/>
              </w:rPr>
              <w:t>308</w:t>
            </w:r>
          </w:p>
        </w:tc>
        <w:tc>
          <w:tcPr>
            <w:tcW w:w="1116" w:type="dxa"/>
            <w:tcMar>
              <w:top w:w="0" w:type="dxa"/>
              <w:left w:w="108" w:type="dxa"/>
              <w:bottom w:w="0" w:type="dxa"/>
              <w:right w:w="108" w:type="dxa"/>
            </w:tcMar>
            <w:vAlign w:val="center"/>
          </w:tcPr>
          <w:p w14:paraId="2CDC6544" w14:textId="77777777" w:rsidR="00114F16" w:rsidRDefault="004F0964">
            <w:pPr>
              <w:keepNext/>
              <w:keepLines/>
              <w:spacing w:after="0"/>
              <w:jc w:val="center"/>
              <w:rPr>
                <w:sz w:val="20"/>
                <w:szCs w:val="20"/>
                <w:lang w:val="en-GB"/>
              </w:rPr>
            </w:pPr>
            <w:r>
              <w:rPr>
                <w:sz w:val="20"/>
                <w:szCs w:val="20"/>
                <w:lang w:val="en-GB"/>
              </w:rPr>
              <w:t>0.6016</w:t>
            </w:r>
          </w:p>
        </w:tc>
      </w:tr>
      <w:tr w:rsidR="00114F16" w14:paraId="3F7EB44D" w14:textId="77777777">
        <w:trPr>
          <w:trHeight w:val="227"/>
          <w:jc w:val="center"/>
        </w:trPr>
        <w:tc>
          <w:tcPr>
            <w:tcW w:w="1155" w:type="dxa"/>
            <w:tcMar>
              <w:top w:w="0" w:type="dxa"/>
              <w:left w:w="108" w:type="dxa"/>
              <w:bottom w:w="0" w:type="dxa"/>
              <w:right w:w="108" w:type="dxa"/>
            </w:tcMar>
            <w:vAlign w:val="center"/>
          </w:tcPr>
          <w:p w14:paraId="2898952B" w14:textId="77777777" w:rsidR="00114F16" w:rsidRDefault="004F0964">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009F6C04"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7EFF7D50" w14:textId="77777777" w:rsidR="00114F16" w:rsidRDefault="004F0964">
            <w:pPr>
              <w:keepNext/>
              <w:keepLines/>
              <w:spacing w:after="0"/>
              <w:jc w:val="center"/>
              <w:rPr>
                <w:sz w:val="20"/>
                <w:szCs w:val="20"/>
                <w:lang w:val="en-GB"/>
              </w:rPr>
            </w:pPr>
            <w:r>
              <w:rPr>
                <w:sz w:val="20"/>
                <w:szCs w:val="20"/>
                <w:lang w:val="en-GB"/>
              </w:rPr>
              <w:t>449</w:t>
            </w:r>
          </w:p>
        </w:tc>
        <w:tc>
          <w:tcPr>
            <w:tcW w:w="1116" w:type="dxa"/>
            <w:tcMar>
              <w:top w:w="0" w:type="dxa"/>
              <w:left w:w="108" w:type="dxa"/>
              <w:bottom w:w="0" w:type="dxa"/>
              <w:right w:w="108" w:type="dxa"/>
            </w:tcMar>
            <w:vAlign w:val="center"/>
          </w:tcPr>
          <w:p w14:paraId="2A77582E" w14:textId="77777777" w:rsidR="00114F16" w:rsidRDefault="004F0964">
            <w:pPr>
              <w:keepNext/>
              <w:keepLines/>
              <w:spacing w:after="0"/>
              <w:jc w:val="center"/>
              <w:rPr>
                <w:sz w:val="20"/>
                <w:szCs w:val="20"/>
                <w:lang w:val="en-GB"/>
              </w:rPr>
            </w:pPr>
            <w:r>
              <w:rPr>
                <w:sz w:val="20"/>
                <w:szCs w:val="20"/>
                <w:lang w:val="en-GB"/>
              </w:rPr>
              <w:t>0.8770</w:t>
            </w:r>
          </w:p>
        </w:tc>
      </w:tr>
      <w:tr w:rsidR="00114F16" w14:paraId="06DB143E" w14:textId="77777777">
        <w:trPr>
          <w:trHeight w:val="227"/>
          <w:jc w:val="center"/>
        </w:trPr>
        <w:tc>
          <w:tcPr>
            <w:tcW w:w="1155" w:type="dxa"/>
            <w:tcMar>
              <w:top w:w="0" w:type="dxa"/>
              <w:left w:w="108" w:type="dxa"/>
              <w:bottom w:w="0" w:type="dxa"/>
              <w:right w:w="108" w:type="dxa"/>
            </w:tcMar>
            <w:vAlign w:val="center"/>
          </w:tcPr>
          <w:p w14:paraId="7AD7D4C5" w14:textId="77777777" w:rsidR="00114F16" w:rsidRDefault="004F0964">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450A91DC"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418A8E59" w14:textId="77777777" w:rsidR="00114F16" w:rsidRDefault="004F0964">
            <w:pPr>
              <w:keepNext/>
              <w:keepLines/>
              <w:spacing w:after="0"/>
              <w:jc w:val="center"/>
              <w:rPr>
                <w:sz w:val="20"/>
                <w:szCs w:val="20"/>
                <w:lang w:val="en-GB"/>
              </w:rPr>
            </w:pPr>
            <w:r>
              <w:rPr>
                <w:sz w:val="20"/>
                <w:szCs w:val="20"/>
                <w:lang w:val="en-GB"/>
              </w:rPr>
              <w:t>602</w:t>
            </w:r>
          </w:p>
        </w:tc>
        <w:tc>
          <w:tcPr>
            <w:tcW w:w="1116" w:type="dxa"/>
            <w:tcMar>
              <w:top w:w="0" w:type="dxa"/>
              <w:left w:w="108" w:type="dxa"/>
              <w:bottom w:w="0" w:type="dxa"/>
              <w:right w:w="108" w:type="dxa"/>
            </w:tcMar>
            <w:vAlign w:val="center"/>
          </w:tcPr>
          <w:p w14:paraId="7B83B59C" w14:textId="77777777" w:rsidR="00114F16" w:rsidRDefault="004F0964">
            <w:pPr>
              <w:keepNext/>
              <w:keepLines/>
              <w:spacing w:after="0"/>
              <w:jc w:val="center"/>
              <w:rPr>
                <w:sz w:val="20"/>
                <w:szCs w:val="20"/>
                <w:lang w:val="en-GB"/>
              </w:rPr>
            </w:pPr>
            <w:r>
              <w:rPr>
                <w:sz w:val="20"/>
                <w:szCs w:val="20"/>
                <w:lang w:val="en-GB"/>
              </w:rPr>
              <w:t>1.1758</w:t>
            </w:r>
          </w:p>
        </w:tc>
      </w:tr>
      <w:tr w:rsidR="00114F16" w14:paraId="174817C7" w14:textId="77777777">
        <w:trPr>
          <w:trHeight w:val="227"/>
          <w:jc w:val="center"/>
        </w:trPr>
        <w:tc>
          <w:tcPr>
            <w:tcW w:w="1155" w:type="dxa"/>
            <w:tcMar>
              <w:top w:w="0" w:type="dxa"/>
              <w:left w:w="108" w:type="dxa"/>
              <w:bottom w:w="0" w:type="dxa"/>
              <w:right w:w="108" w:type="dxa"/>
            </w:tcMar>
            <w:vAlign w:val="center"/>
          </w:tcPr>
          <w:p w14:paraId="1DA437A9" w14:textId="77777777" w:rsidR="00114F16" w:rsidRDefault="004F0964">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3FF81D85"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2C9149F7" w14:textId="77777777" w:rsidR="00114F16" w:rsidRDefault="004F0964">
            <w:pPr>
              <w:keepNext/>
              <w:keepLines/>
              <w:spacing w:after="0"/>
              <w:jc w:val="center"/>
              <w:rPr>
                <w:sz w:val="20"/>
                <w:szCs w:val="20"/>
                <w:lang w:val="en-GB"/>
              </w:rPr>
            </w:pPr>
            <w:r>
              <w:rPr>
                <w:sz w:val="20"/>
                <w:szCs w:val="20"/>
                <w:lang w:val="en-GB"/>
              </w:rPr>
              <w:t>378</w:t>
            </w:r>
          </w:p>
        </w:tc>
        <w:tc>
          <w:tcPr>
            <w:tcW w:w="1116" w:type="dxa"/>
            <w:tcMar>
              <w:top w:w="0" w:type="dxa"/>
              <w:left w:w="108" w:type="dxa"/>
              <w:bottom w:w="0" w:type="dxa"/>
              <w:right w:w="108" w:type="dxa"/>
            </w:tcMar>
            <w:vAlign w:val="center"/>
          </w:tcPr>
          <w:p w14:paraId="5CCF499E" w14:textId="77777777" w:rsidR="00114F16" w:rsidRDefault="004F0964">
            <w:pPr>
              <w:keepNext/>
              <w:keepLines/>
              <w:spacing w:after="0"/>
              <w:jc w:val="center"/>
              <w:rPr>
                <w:sz w:val="20"/>
                <w:szCs w:val="20"/>
                <w:lang w:val="en-GB"/>
              </w:rPr>
            </w:pPr>
            <w:r>
              <w:rPr>
                <w:sz w:val="20"/>
                <w:szCs w:val="20"/>
                <w:lang w:val="en-GB"/>
              </w:rPr>
              <w:t>1.4766</w:t>
            </w:r>
          </w:p>
        </w:tc>
      </w:tr>
      <w:tr w:rsidR="00114F16" w14:paraId="300C14D0" w14:textId="77777777">
        <w:trPr>
          <w:trHeight w:val="227"/>
          <w:jc w:val="center"/>
        </w:trPr>
        <w:tc>
          <w:tcPr>
            <w:tcW w:w="1155" w:type="dxa"/>
            <w:tcMar>
              <w:top w:w="0" w:type="dxa"/>
              <w:left w:w="108" w:type="dxa"/>
              <w:bottom w:w="0" w:type="dxa"/>
              <w:right w:w="108" w:type="dxa"/>
            </w:tcMar>
            <w:vAlign w:val="center"/>
          </w:tcPr>
          <w:p w14:paraId="43C4FDEA" w14:textId="77777777" w:rsidR="00114F16" w:rsidRDefault="004F0964">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774DE4ED"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02546006" w14:textId="77777777" w:rsidR="00114F16" w:rsidRDefault="004F0964">
            <w:pPr>
              <w:keepNext/>
              <w:keepLines/>
              <w:spacing w:after="0"/>
              <w:jc w:val="center"/>
              <w:rPr>
                <w:sz w:val="20"/>
                <w:szCs w:val="20"/>
                <w:lang w:val="en-GB"/>
              </w:rPr>
            </w:pPr>
            <w:r>
              <w:rPr>
                <w:sz w:val="20"/>
                <w:szCs w:val="20"/>
                <w:lang w:val="en-GB"/>
              </w:rPr>
              <w:t>490</w:t>
            </w:r>
          </w:p>
        </w:tc>
        <w:tc>
          <w:tcPr>
            <w:tcW w:w="1116" w:type="dxa"/>
            <w:tcMar>
              <w:top w:w="0" w:type="dxa"/>
              <w:left w:w="108" w:type="dxa"/>
              <w:bottom w:w="0" w:type="dxa"/>
              <w:right w:w="108" w:type="dxa"/>
            </w:tcMar>
            <w:vAlign w:val="center"/>
          </w:tcPr>
          <w:p w14:paraId="79F46678" w14:textId="77777777" w:rsidR="00114F16" w:rsidRDefault="004F0964">
            <w:pPr>
              <w:keepNext/>
              <w:keepLines/>
              <w:spacing w:after="0"/>
              <w:jc w:val="center"/>
              <w:rPr>
                <w:sz w:val="20"/>
                <w:szCs w:val="20"/>
                <w:lang w:val="en-GB"/>
              </w:rPr>
            </w:pPr>
            <w:r>
              <w:rPr>
                <w:sz w:val="20"/>
                <w:szCs w:val="20"/>
                <w:lang w:val="en-GB"/>
              </w:rPr>
              <w:t>1.9141</w:t>
            </w:r>
          </w:p>
        </w:tc>
      </w:tr>
      <w:tr w:rsidR="00114F16" w14:paraId="30965FC3" w14:textId="77777777">
        <w:trPr>
          <w:trHeight w:val="227"/>
          <w:jc w:val="center"/>
        </w:trPr>
        <w:tc>
          <w:tcPr>
            <w:tcW w:w="1155" w:type="dxa"/>
            <w:tcMar>
              <w:top w:w="0" w:type="dxa"/>
              <w:left w:w="108" w:type="dxa"/>
              <w:bottom w:w="0" w:type="dxa"/>
              <w:right w:w="108" w:type="dxa"/>
            </w:tcMar>
            <w:vAlign w:val="center"/>
          </w:tcPr>
          <w:p w14:paraId="5A874CD9" w14:textId="77777777" w:rsidR="00114F16" w:rsidRDefault="004F0964">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139C0025"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62BE40B7" w14:textId="77777777" w:rsidR="00114F16" w:rsidRDefault="004F0964">
            <w:pPr>
              <w:keepNext/>
              <w:keepLines/>
              <w:spacing w:after="0"/>
              <w:jc w:val="center"/>
              <w:rPr>
                <w:sz w:val="20"/>
                <w:szCs w:val="20"/>
                <w:lang w:val="en-GB"/>
              </w:rPr>
            </w:pPr>
            <w:r>
              <w:rPr>
                <w:sz w:val="20"/>
                <w:szCs w:val="20"/>
                <w:lang w:val="en-GB"/>
              </w:rPr>
              <w:t>616</w:t>
            </w:r>
          </w:p>
        </w:tc>
        <w:tc>
          <w:tcPr>
            <w:tcW w:w="1116" w:type="dxa"/>
            <w:tcMar>
              <w:top w:w="0" w:type="dxa"/>
              <w:left w:w="108" w:type="dxa"/>
              <w:bottom w:w="0" w:type="dxa"/>
              <w:right w:w="108" w:type="dxa"/>
            </w:tcMar>
            <w:vAlign w:val="center"/>
          </w:tcPr>
          <w:p w14:paraId="37C58BF1" w14:textId="77777777" w:rsidR="00114F16" w:rsidRDefault="004F0964">
            <w:pPr>
              <w:keepNext/>
              <w:keepLines/>
              <w:spacing w:after="0"/>
              <w:jc w:val="center"/>
              <w:rPr>
                <w:sz w:val="20"/>
                <w:szCs w:val="20"/>
                <w:lang w:val="en-GB"/>
              </w:rPr>
            </w:pPr>
            <w:r>
              <w:rPr>
                <w:sz w:val="20"/>
                <w:szCs w:val="20"/>
                <w:lang w:val="en-GB"/>
              </w:rPr>
              <w:t>2.4063</w:t>
            </w:r>
          </w:p>
        </w:tc>
      </w:tr>
      <w:tr w:rsidR="00114F16" w14:paraId="4AEE11D6" w14:textId="77777777">
        <w:trPr>
          <w:trHeight w:val="227"/>
          <w:jc w:val="center"/>
        </w:trPr>
        <w:tc>
          <w:tcPr>
            <w:tcW w:w="1155" w:type="dxa"/>
            <w:tcMar>
              <w:top w:w="0" w:type="dxa"/>
              <w:left w:w="108" w:type="dxa"/>
              <w:bottom w:w="0" w:type="dxa"/>
              <w:right w:w="108" w:type="dxa"/>
            </w:tcMar>
            <w:vAlign w:val="center"/>
          </w:tcPr>
          <w:p w14:paraId="13E4930F" w14:textId="77777777" w:rsidR="00114F16" w:rsidRDefault="004F0964">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42EA6A69"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36010E52" w14:textId="77777777" w:rsidR="00114F16" w:rsidRDefault="004F0964">
            <w:pPr>
              <w:pStyle w:val="TAC"/>
              <w:rPr>
                <w:rFonts w:ascii="Times New Roman" w:hAnsi="Times New Roman"/>
                <w:sz w:val="20"/>
              </w:rPr>
            </w:pPr>
            <w:r>
              <w:rPr>
                <w:rFonts w:ascii="Times New Roman" w:hAnsi="Times New Roman"/>
                <w:sz w:val="20"/>
              </w:rPr>
              <w:t>466</w:t>
            </w:r>
          </w:p>
        </w:tc>
        <w:tc>
          <w:tcPr>
            <w:tcW w:w="1116" w:type="dxa"/>
            <w:tcMar>
              <w:top w:w="0" w:type="dxa"/>
              <w:left w:w="108" w:type="dxa"/>
              <w:bottom w:w="0" w:type="dxa"/>
              <w:right w:w="108" w:type="dxa"/>
            </w:tcMar>
            <w:vAlign w:val="center"/>
          </w:tcPr>
          <w:p w14:paraId="618F20E6" w14:textId="77777777" w:rsidR="00114F16" w:rsidRDefault="004F0964">
            <w:pPr>
              <w:pStyle w:val="TAC"/>
              <w:rPr>
                <w:rFonts w:ascii="Times New Roman" w:hAnsi="Times New Roman"/>
                <w:sz w:val="20"/>
              </w:rPr>
            </w:pPr>
            <w:r>
              <w:rPr>
                <w:rFonts w:ascii="Times New Roman" w:hAnsi="Times New Roman"/>
                <w:sz w:val="20"/>
              </w:rPr>
              <w:t>2.7305</w:t>
            </w:r>
          </w:p>
        </w:tc>
      </w:tr>
      <w:tr w:rsidR="00114F16" w14:paraId="258AA5F2" w14:textId="77777777">
        <w:trPr>
          <w:trHeight w:val="227"/>
          <w:jc w:val="center"/>
        </w:trPr>
        <w:tc>
          <w:tcPr>
            <w:tcW w:w="1155" w:type="dxa"/>
            <w:tcMar>
              <w:top w:w="0" w:type="dxa"/>
              <w:left w:w="108" w:type="dxa"/>
              <w:bottom w:w="0" w:type="dxa"/>
              <w:right w:w="108" w:type="dxa"/>
            </w:tcMar>
            <w:vAlign w:val="center"/>
          </w:tcPr>
          <w:p w14:paraId="2A2F295E" w14:textId="77777777" w:rsidR="00114F16" w:rsidRDefault="004F0964">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6E52C0D4"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77BC825E" w14:textId="77777777" w:rsidR="00114F16" w:rsidRDefault="004F0964">
            <w:pPr>
              <w:pStyle w:val="TAC"/>
              <w:rPr>
                <w:rFonts w:ascii="Times New Roman" w:hAnsi="Times New Roman"/>
                <w:sz w:val="20"/>
              </w:rPr>
            </w:pPr>
            <w:r>
              <w:rPr>
                <w:rFonts w:ascii="Times New Roman" w:hAnsi="Times New Roman"/>
                <w:sz w:val="20"/>
              </w:rPr>
              <w:t>567</w:t>
            </w:r>
          </w:p>
        </w:tc>
        <w:tc>
          <w:tcPr>
            <w:tcW w:w="1116" w:type="dxa"/>
            <w:tcMar>
              <w:top w:w="0" w:type="dxa"/>
              <w:left w:w="108" w:type="dxa"/>
              <w:bottom w:w="0" w:type="dxa"/>
              <w:right w:w="108" w:type="dxa"/>
            </w:tcMar>
            <w:vAlign w:val="center"/>
          </w:tcPr>
          <w:p w14:paraId="15E24C02" w14:textId="77777777" w:rsidR="00114F16" w:rsidRDefault="004F0964">
            <w:pPr>
              <w:pStyle w:val="TAC"/>
              <w:rPr>
                <w:rFonts w:ascii="Times New Roman" w:hAnsi="Times New Roman"/>
                <w:sz w:val="20"/>
              </w:rPr>
            </w:pPr>
            <w:r>
              <w:rPr>
                <w:rFonts w:ascii="Times New Roman" w:hAnsi="Times New Roman"/>
                <w:sz w:val="20"/>
              </w:rPr>
              <w:t>3.3223</w:t>
            </w:r>
          </w:p>
        </w:tc>
      </w:tr>
      <w:tr w:rsidR="00114F16" w14:paraId="0CAABAFC" w14:textId="77777777">
        <w:trPr>
          <w:trHeight w:val="227"/>
          <w:jc w:val="center"/>
        </w:trPr>
        <w:tc>
          <w:tcPr>
            <w:tcW w:w="1155" w:type="dxa"/>
            <w:tcMar>
              <w:top w:w="0" w:type="dxa"/>
              <w:left w:w="108" w:type="dxa"/>
              <w:bottom w:w="0" w:type="dxa"/>
              <w:right w:w="108" w:type="dxa"/>
            </w:tcMar>
            <w:vAlign w:val="center"/>
          </w:tcPr>
          <w:p w14:paraId="530CF7C0" w14:textId="77777777" w:rsidR="00114F16" w:rsidRDefault="004F0964">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33895B7D"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3787A2FA" w14:textId="77777777" w:rsidR="00114F16" w:rsidRDefault="004F0964">
            <w:pPr>
              <w:pStyle w:val="TAC"/>
              <w:rPr>
                <w:rFonts w:ascii="Times New Roman" w:hAnsi="Times New Roman"/>
                <w:sz w:val="20"/>
              </w:rPr>
            </w:pPr>
            <w:r>
              <w:rPr>
                <w:rFonts w:ascii="Times New Roman" w:hAnsi="Times New Roman"/>
                <w:sz w:val="20"/>
              </w:rPr>
              <w:t>666</w:t>
            </w:r>
          </w:p>
        </w:tc>
        <w:tc>
          <w:tcPr>
            <w:tcW w:w="1116" w:type="dxa"/>
            <w:tcMar>
              <w:top w:w="0" w:type="dxa"/>
              <w:left w:w="108" w:type="dxa"/>
              <w:bottom w:w="0" w:type="dxa"/>
              <w:right w:w="108" w:type="dxa"/>
            </w:tcMar>
            <w:vAlign w:val="center"/>
          </w:tcPr>
          <w:p w14:paraId="69841F1E" w14:textId="77777777" w:rsidR="00114F16" w:rsidRDefault="004F0964">
            <w:pPr>
              <w:pStyle w:val="TAC"/>
              <w:rPr>
                <w:rFonts w:ascii="Times New Roman" w:hAnsi="Times New Roman"/>
                <w:sz w:val="20"/>
              </w:rPr>
            </w:pPr>
            <w:r>
              <w:rPr>
                <w:rFonts w:ascii="Times New Roman" w:hAnsi="Times New Roman"/>
                <w:sz w:val="20"/>
              </w:rPr>
              <w:t>3.9023</w:t>
            </w:r>
          </w:p>
        </w:tc>
      </w:tr>
      <w:tr w:rsidR="00114F16" w14:paraId="27B5EAF7" w14:textId="77777777">
        <w:trPr>
          <w:trHeight w:val="227"/>
          <w:jc w:val="center"/>
        </w:trPr>
        <w:tc>
          <w:tcPr>
            <w:tcW w:w="1155" w:type="dxa"/>
            <w:tcMar>
              <w:top w:w="0" w:type="dxa"/>
              <w:left w:w="108" w:type="dxa"/>
              <w:bottom w:w="0" w:type="dxa"/>
              <w:right w:w="108" w:type="dxa"/>
            </w:tcMar>
            <w:vAlign w:val="center"/>
          </w:tcPr>
          <w:p w14:paraId="0CD41D68" w14:textId="77777777" w:rsidR="00114F16" w:rsidRDefault="004F0964">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4078D9AD" w14:textId="77777777" w:rsidR="00114F16" w:rsidRDefault="004F0964">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774392D8" w14:textId="77777777" w:rsidR="00114F16" w:rsidRDefault="004F0964">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772</w:t>
            </w:r>
          </w:p>
        </w:tc>
        <w:tc>
          <w:tcPr>
            <w:tcW w:w="1116" w:type="dxa"/>
            <w:tcMar>
              <w:top w:w="0" w:type="dxa"/>
              <w:left w:w="108" w:type="dxa"/>
              <w:bottom w:w="0" w:type="dxa"/>
              <w:right w:w="108" w:type="dxa"/>
            </w:tcMar>
            <w:vAlign w:val="center"/>
          </w:tcPr>
          <w:p w14:paraId="76654FDE" w14:textId="77777777" w:rsidR="00114F16" w:rsidRDefault="004F0964">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4.5234</w:t>
            </w:r>
          </w:p>
        </w:tc>
      </w:tr>
      <w:tr w:rsidR="00114F16" w14:paraId="74F1453B" w14:textId="77777777">
        <w:trPr>
          <w:trHeight w:val="227"/>
          <w:jc w:val="center"/>
        </w:trPr>
        <w:tc>
          <w:tcPr>
            <w:tcW w:w="1155" w:type="dxa"/>
            <w:tcMar>
              <w:top w:w="0" w:type="dxa"/>
              <w:left w:w="108" w:type="dxa"/>
              <w:bottom w:w="0" w:type="dxa"/>
              <w:right w:w="108" w:type="dxa"/>
            </w:tcMar>
            <w:vAlign w:val="center"/>
          </w:tcPr>
          <w:p w14:paraId="0903CE31" w14:textId="77777777" w:rsidR="00114F16" w:rsidRDefault="004F0964">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7209D3B6" w14:textId="77777777" w:rsidR="00114F16" w:rsidRDefault="004F0964">
            <w:pPr>
              <w:pStyle w:val="TAC"/>
              <w:rPr>
                <w:rFonts w:ascii="Times New Roman" w:hAnsi="Times New Roman"/>
                <w:sz w:val="20"/>
                <w:lang w:eastAsia="zh-CN"/>
              </w:rPr>
            </w:pPr>
            <w:r>
              <w:rPr>
                <w:rFonts w:ascii="Times New Roman" w:hAnsi="Times New Roman"/>
                <w:sz w:val="20"/>
              </w:rPr>
              <w:t>64QAM</w:t>
            </w:r>
          </w:p>
        </w:tc>
        <w:tc>
          <w:tcPr>
            <w:tcW w:w="1761" w:type="dxa"/>
            <w:tcMar>
              <w:top w:w="0" w:type="dxa"/>
              <w:left w:w="108" w:type="dxa"/>
              <w:bottom w:w="0" w:type="dxa"/>
              <w:right w:w="108" w:type="dxa"/>
            </w:tcMar>
            <w:vAlign w:val="center"/>
          </w:tcPr>
          <w:p w14:paraId="7E0BE9DF" w14:textId="77777777" w:rsidR="00114F16" w:rsidRDefault="004F0964">
            <w:pPr>
              <w:pStyle w:val="TAC"/>
              <w:rPr>
                <w:rFonts w:ascii="Times New Roman" w:hAnsi="Times New Roman"/>
                <w:sz w:val="20"/>
              </w:rPr>
            </w:pPr>
            <w:r>
              <w:rPr>
                <w:rFonts w:ascii="Times New Roman" w:hAnsi="Times New Roman" w:hint="eastAsia"/>
                <w:sz w:val="20"/>
                <w:lang w:val="en-US" w:eastAsia="zh-CN"/>
              </w:rPr>
              <w:t>873</w:t>
            </w:r>
          </w:p>
        </w:tc>
        <w:tc>
          <w:tcPr>
            <w:tcW w:w="1116" w:type="dxa"/>
            <w:tcMar>
              <w:top w:w="0" w:type="dxa"/>
              <w:left w:w="108" w:type="dxa"/>
              <w:bottom w:w="0" w:type="dxa"/>
              <w:right w:w="108" w:type="dxa"/>
            </w:tcMar>
            <w:vAlign w:val="center"/>
          </w:tcPr>
          <w:p w14:paraId="2A17FA7D" w14:textId="77777777" w:rsidR="00114F16" w:rsidRDefault="004F0964">
            <w:pPr>
              <w:pStyle w:val="TAC"/>
              <w:rPr>
                <w:rFonts w:ascii="Times New Roman" w:hAnsi="Times New Roman"/>
                <w:sz w:val="20"/>
              </w:rPr>
            </w:pPr>
            <w:r>
              <w:rPr>
                <w:rFonts w:ascii="Times New Roman" w:hAnsi="Times New Roman"/>
                <w:sz w:val="20"/>
              </w:rPr>
              <w:t>5.1152</w:t>
            </w:r>
          </w:p>
        </w:tc>
      </w:tr>
      <w:tr w:rsidR="00114F16" w14:paraId="70D0E3CE" w14:textId="77777777">
        <w:trPr>
          <w:trHeight w:val="227"/>
          <w:jc w:val="center"/>
        </w:trPr>
        <w:tc>
          <w:tcPr>
            <w:tcW w:w="1155" w:type="dxa"/>
            <w:tcMar>
              <w:top w:w="0" w:type="dxa"/>
              <w:left w:w="108" w:type="dxa"/>
              <w:bottom w:w="0" w:type="dxa"/>
              <w:right w:w="108" w:type="dxa"/>
            </w:tcMar>
            <w:vAlign w:val="center"/>
          </w:tcPr>
          <w:p w14:paraId="66F9CEA2" w14:textId="77777777" w:rsidR="00114F16" w:rsidRDefault="004F0964">
            <w:pPr>
              <w:spacing w:after="0"/>
              <w:jc w:val="center"/>
              <w:rPr>
                <w:sz w:val="20"/>
                <w:szCs w:val="20"/>
                <w:lang w:val="en-GB"/>
              </w:rPr>
            </w:pPr>
            <w:r>
              <w:rPr>
                <w:sz w:val="20"/>
                <w:szCs w:val="20"/>
                <w:lang w:val="en-GB"/>
              </w:rPr>
              <w:lastRenderedPageBreak/>
              <w:t>15</w:t>
            </w:r>
          </w:p>
        </w:tc>
        <w:tc>
          <w:tcPr>
            <w:tcW w:w="1228" w:type="dxa"/>
            <w:tcMar>
              <w:top w:w="0" w:type="dxa"/>
              <w:left w:w="108" w:type="dxa"/>
              <w:bottom w:w="0" w:type="dxa"/>
              <w:right w:w="108" w:type="dxa"/>
            </w:tcMar>
          </w:tcPr>
          <w:p w14:paraId="187913C4" w14:textId="77777777" w:rsidR="00114F16" w:rsidRDefault="004F0964">
            <w:pPr>
              <w:pStyle w:val="TAC"/>
              <w:rPr>
                <w:rFonts w:ascii="Times New Roman" w:hAnsi="Times New Roman"/>
                <w:sz w:val="20"/>
              </w:rPr>
            </w:pPr>
            <w:r>
              <w:rPr>
                <w:rFonts w:ascii="Times New Roman" w:hAnsi="Times New Roman"/>
                <w:sz w:val="20"/>
                <w:lang w:eastAsia="zh-CN"/>
              </w:rPr>
              <w:t>Reserved</w:t>
            </w:r>
          </w:p>
        </w:tc>
        <w:tc>
          <w:tcPr>
            <w:tcW w:w="1761" w:type="dxa"/>
            <w:tcMar>
              <w:top w:w="0" w:type="dxa"/>
              <w:left w:w="108" w:type="dxa"/>
              <w:bottom w:w="0" w:type="dxa"/>
              <w:right w:w="108" w:type="dxa"/>
            </w:tcMar>
          </w:tcPr>
          <w:p w14:paraId="77F803CB" w14:textId="77777777" w:rsidR="00114F16" w:rsidRDefault="004F0964">
            <w:pPr>
              <w:pStyle w:val="TAC"/>
              <w:rPr>
                <w:rFonts w:ascii="Times New Roman" w:hAnsi="Times New Roman"/>
                <w:sz w:val="20"/>
              </w:rPr>
            </w:pPr>
            <w:r>
              <w:rPr>
                <w:rFonts w:ascii="Times New Roman" w:hAnsi="Times New Roman"/>
                <w:sz w:val="20"/>
                <w:lang w:eastAsia="zh-CN"/>
              </w:rPr>
              <w:t>Reserved</w:t>
            </w:r>
          </w:p>
        </w:tc>
        <w:tc>
          <w:tcPr>
            <w:tcW w:w="1116" w:type="dxa"/>
            <w:tcMar>
              <w:top w:w="0" w:type="dxa"/>
              <w:left w:w="108" w:type="dxa"/>
              <w:bottom w:w="0" w:type="dxa"/>
              <w:right w:w="108" w:type="dxa"/>
            </w:tcMar>
          </w:tcPr>
          <w:p w14:paraId="00B6686E" w14:textId="77777777" w:rsidR="00114F16" w:rsidRDefault="004F0964">
            <w:pPr>
              <w:pStyle w:val="TAC"/>
              <w:rPr>
                <w:rFonts w:ascii="Times New Roman" w:hAnsi="Times New Roman"/>
                <w:sz w:val="20"/>
              </w:rPr>
            </w:pPr>
            <w:r>
              <w:rPr>
                <w:rFonts w:ascii="Times New Roman" w:hAnsi="Times New Roman"/>
                <w:sz w:val="20"/>
                <w:lang w:eastAsia="zh-CN"/>
              </w:rPr>
              <w:t>Reserved</w:t>
            </w:r>
          </w:p>
        </w:tc>
      </w:tr>
    </w:tbl>
    <w:bookmarkEnd w:id="28"/>
    <w:p w14:paraId="18C0373F"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 xml:space="preserve">7 Option D: </w:t>
      </w:r>
      <w:r>
        <w:rPr>
          <w:sz w:val="20"/>
          <w:szCs w:val="20"/>
          <w:lang w:val="en-GB"/>
        </w:rPr>
        <w:t>Proposed</w:t>
      </w:r>
      <w:r>
        <w:rPr>
          <w:rFonts w:hint="eastAsia"/>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-1</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114F16" w14:paraId="4BFB188B" w14:textId="77777777">
        <w:trPr>
          <w:trHeight w:val="227"/>
          <w:jc w:val="center"/>
        </w:trPr>
        <w:tc>
          <w:tcPr>
            <w:tcW w:w="1155" w:type="dxa"/>
            <w:shd w:val="clear" w:color="auto" w:fill="E0E0E0"/>
            <w:tcMar>
              <w:top w:w="0" w:type="dxa"/>
              <w:left w:w="108" w:type="dxa"/>
              <w:bottom w:w="0" w:type="dxa"/>
              <w:right w:w="108" w:type="dxa"/>
            </w:tcMar>
            <w:vAlign w:val="center"/>
          </w:tcPr>
          <w:p w14:paraId="21143000" w14:textId="77777777" w:rsidR="00114F16" w:rsidRDefault="004F0964">
            <w:pPr>
              <w:spacing w:after="0"/>
              <w:jc w:val="center"/>
              <w:rPr>
                <w:b/>
                <w:sz w:val="20"/>
                <w:szCs w:val="20"/>
                <w:lang w:val="en-GB"/>
              </w:rPr>
            </w:pPr>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1E8227C0" w14:textId="77777777" w:rsidR="00114F16" w:rsidRDefault="004F0964">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023BA9A0" w14:textId="77777777" w:rsidR="00114F16" w:rsidRDefault="004F0964">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45E70D6E" w14:textId="77777777" w:rsidR="00114F16" w:rsidRDefault="004F0964">
            <w:pPr>
              <w:spacing w:after="0"/>
              <w:jc w:val="center"/>
              <w:rPr>
                <w:b/>
                <w:sz w:val="20"/>
                <w:szCs w:val="20"/>
                <w:lang w:val="en-GB"/>
              </w:rPr>
            </w:pPr>
            <w:r>
              <w:rPr>
                <w:b/>
                <w:sz w:val="20"/>
                <w:szCs w:val="20"/>
                <w:lang w:val="en-GB"/>
              </w:rPr>
              <w:t>efficiency</w:t>
            </w:r>
          </w:p>
        </w:tc>
      </w:tr>
      <w:tr w:rsidR="00114F16" w14:paraId="2FCD648C" w14:textId="77777777">
        <w:trPr>
          <w:trHeight w:val="227"/>
          <w:jc w:val="center"/>
        </w:trPr>
        <w:tc>
          <w:tcPr>
            <w:tcW w:w="1155" w:type="dxa"/>
            <w:tcMar>
              <w:top w:w="0" w:type="dxa"/>
              <w:left w:w="108" w:type="dxa"/>
              <w:bottom w:w="0" w:type="dxa"/>
              <w:right w:w="108" w:type="dxa"/>
            </w:tcMar>
            <w:vAlign w:val="center"/>
          </w:tcPr>
          <w:p w14:paraId="7AE96655" w14:textId="77777777" w:rsidR="00114F16" w:rsidRDefault="004F0964">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6707C2E9" w14:textId="77777777" w:rsidR="00114F16" w:rsidRDefault="004F0964">
            <w:pPr>
              <w:spacing w:after="0"/>
              <w:jc w:val="center"/>
              <w:rPr>
                <w:sz w:val="20"/>
                <w:szCs w:val="20"/>
                <w:lang w:val="en-GB"/>
              </w:rPr>
            </w:pPr>
            <w:r>
              <w:rPr>
                <w:sz w:val="20"/>
                <w:szCs w:val="20"/>
                <w:lang w:val="en-GB"/>
              </w:rPr>
              <w:t>out of range</w:t>
            </w:r>
          </w:p>
        </w:tc>
      </w:tr>
      <w:tr w:rsidR="00114F16" w14:paraId="65BD0C29" w14:textId="77777777">
        <w:trPr>
          <w:trHeight w:val="227"/>
          <w:jc w:val="center"/>
        </w:trPr>
        <w:tc>
          <w:tcPr>
            <w:tcW w:w="1155" w:type="dxa"/>
            <w:tcMar>
              <w:top w:w="0" w:type="dxa"/>
              <w:left w:w="108" w:type="dxa"/>
              <w:bottom w:w="0" w:type="dxa"/>
              <w:right w:w="108" w:type="dxa"/>
            </w:tcMar>
            <w:vAlign w:val="center"/>
          </w:tcPr>
          <w:p w14:paraId="75972B05" w14:textId="77777777" w:rsidR="00114F16" w:rsidRDefault="004F0964">
            <w:pPr>
              <w:spacing w:after="0"/>
              <w:jc w:val="center"/>
              <w:rPr>
                <w:sz w:val="20"/>
                <w:szCs w:val="20"/>
                <w:lang w:val="en-GB"/>
              </w:rPr>
            </w:pPr>
            <w:bookmarkStart w:id="29" w:name="OLE_LINK3" w:colFirst="2" w:colLast="2"/>
            <w:r>
              <w:rPr>
                <w:sz w:val="20"/>
                <w:szCs w:val="20"/>
                <w:lang w:val="en-GB"/>
              </w:rPr>
              <w:t>1</w:t>
            </w:r>
          </w:p>
        </w:tc>
        <w:tc>
          <w:tcPr>
            <w:tcW w:w="1228" w:type="dxa"/>
            <w:tcMar>
              <w:top w:w="0" w:type="dxa"/>
              <w:left w:w="108" w:type="dxa"/>
              <w:bottom w:w="0" w:type="dxa"/>
              <w:right w:w="108" w:type="dxa"/>
            </w:tcMar>
            <w:vAlign w:val="center"/>
          </w:tcPr>
          <w:p w14:paraId="435A48B1"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79A37B19" w14:textId="77777777" w:rsidR="00114F16" w:rsidRDefault="004F0964">
            <w:pPr>
              <w:keepNext/>
              <w:keepLines/>
              <w:spacing w:after="0"/>
              <w:jc w:val="center"/>
              <w:rPr>
                <w:sz w:val="20"/>
                <w:szCs w:val="20"/>
                <w:lang w:val="en-GB"/>
              </w:rPr>
            </w:pPr>
            <w:r>
              <w:rPr>
                <w:rFonts w:hint="eastAsia"/>
                <w:sz w:val="20"/>
                <w:szCs w:val="20"/>
              </w:rPr>
              <w:t>56</w:t>
            </w:r>
          </w:p>
        </w:tc>
        <w:tc>
          <w:tcPr>
            <w:tcW w:w="1116" w:type="dxa"/>
            <w:tcMar>
              <w:top w:w="0" w:type="dxa"/>
              <w:left w:w="108" w:type="dxa"/>
              <w:bottom w:w="0" w:type="dxa"/>
              <w:right w:w="108" w:type="dxa"/>
            </w:tcMar>
            <w:vAlign w:val="center"/>
          </w:tcPr>
          <w:p w14:paraId="0FB67542" w14:textId="77777777" w:rsidR="00114F16" w:rsidRDefault="004F0964">
            <w:pPr>
              <w:keepNext/>
              <w:keepLines/>
              <w:spacing w:after="0"/>
              <w:jc w:val="center"/>
              <w:rPr>
                <w:sz w:val="20"/>
                <w:szCs w:val="20"/>
                <w:lang w:val="en-GB"/>
              </w:rPr>
            </w:pPr>
            <w:r>
              <w:rPr>
                <w:rFonts w:hint="eastAsia"/>
                <w:sz w:val="20"/>
                <w:szCs w:val="20"/>
              </w:rPr>
              <w:t>0.1094</w:t>
            </w:r>
          </w:p>
        </w:tc>
      </w:tr>
      <w:tr w:rsidR="00114F16" w14:paraId="1CB5EBBE" w14:textId="77777777">
        <w:trPr>
          <w:trHeight w:val="227"/>
          <w:jc w:val="center"/>
        </w:trPr>
        <w:tc>
          <w:tcPr>
            <w:tcW w:w="1155" w:type="dxa"/>
            <w:tcMar>
              <w:top w:w="0" w:type="dxa"/>
              <w:left w:w="108" w:type="dxa"/>
              <w:bottom w:w="0" w:type="dxa"/>
              <w:right w:w="108" w:type="dxa"/>
            </w:tcMar>
            <w:vAlign w:val="center"/>
          </w:tcPr>
          <w:p w14:paraId="20888106" w14:textId="77777777" w:rsidR="00114F16" w:rsidRDefault="004F0964">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2FCA8DE2"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8B1F49E" w14:textId="77777777" w:rsidR="00114F16" w:rsidRDefault="004F0964">
            <w:pPr>
              <w:keepNext/>
              <w:keepLines/>
              <w:spacing w:after="0"/>
              <w:jc w:val="center"/>
              <w:rPr>
                <w:sz w:val="20"/>
                <w:szCs w:val="20"/>
                <w:lang w:val="en-GB"/>
              </w:rPr>
            </w:pPr>
            <w:r>
              <w:rPr>
                <w:rFonts w:hint="eastAsia"/>
                <w:sz w:val="20"/>
                <w:szCs w:val="20"/>
              </w:rPr>
              <w:t>94</w:t>
            </w:r>
          </w:p>
        </w:tc>
        <w:tc>
          <w:tcPr>
            <w:tcW w:w="1116" w:type="dxa"/>
            <w:tcMar>
              <w:top w:w="0" w:type="dxa"/>
              <w:left w:w="108" w:type="dxa"/>
              <w:bottom w:w="0" w:type="dxa"/>
              <w:right w:w="108" w:type="dxa"/>
            </w:tcMar>
            <w:vAlign w:val="center"/>
          </w:tcPr>
          <w:p w14:paraId="2E01F8E3" w14:textId="77777777" w:rsidR="00114F16" w:rsidRDefault="004F0964">
            <w:pPr>
              <w:keepNext/>
              <w:keepLines/>
              <w:spacing w:after="0"/>
              <w:jc w:val="center"/>
              <w:rPr>
                <w:sz w:val="20"/>
                <w:szCs w:val="20"/>
                <w:lang w:val="en-GB"/>
              </w:rPr>
            </w:pPr>
            <w:r>
              <w:rPr>
                <w:rFonts w:hint="eastAsia"/>
                <w:sz w:val="20"/>
                <w:szCs w:val="20"/>
              </w:rPr>
              <w:t>0.1836</w:t>
            </w:r>
          </w:p>
        </w:tc>
      </w:tr>
      <w:tr w:rsidR="00114F16" w14:paraId="69636968" w14:textId="77777777">
        <w:trPr>
          <w:trHeight w:val="227"/>
          <w:jc w:val="center"/>
        </w:trPr>
        <w:tc>
          <w:tcPr>
            <w:tcW w:w="1155" w:type="dxa"/>
            <w:tcMar>
              <w:top w:w="0" w:type="dxa"/>
              <w:left w:w="108" w:type="dxa"/>
              <w:bottom w:w="0" w:type="dxa"/>
              <w:right w:w="108" w:type="dxa"/>
            </w:tcMar>
            <w:vAlign w:val="center"/>
          </w:tcPr>
          <w:p w14:paraId="0A21923F" w14:textId="77777777" w:rsidR="00114F16" w:rsidRDefault="004F0964">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44F43388"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769CE88" w14:textId="77777777" w:rsidR="00114F16" w:rsidRDefault="004F0964">
            <w:pPr>
              <w:keepNext/>
              <w:keepLines/>
              <w:spacing w:after="0"/>
              <w:jc w:val="center"/>
              <w:rPr>
                <w:sz w:val="20"/>
                <w:szCs w:val="20"/>
                <w:lang w:val="en-GB"/>
              </w:rPr>
            </w:pPr>
            <w:r>
              <w:rPr>
                <w:rFonts w:hint="eastAsia"/>
                <w:sz w:val="20"/>
                <w:szCs w:val="20"/>
              </w:rPr>
              <w:t>136</w:t>
            </w:r>
          </w:p>
        </w:tc>
        <w:tc>
          <w:tcPr>
            <w:tcW w:w="1116" w:type="dxa"/>
            <w:tcMar>
              <w:top w:w="0" w:type="dxa"/>
              <w:left w:w="108" w:type="dxa"/>
              <w:bottom w:w="0" w:type="dxa"/>
              <w:right w:w="108" w:type="dxa"/>
            </w:tcMar>
            <w:vAlign w:val="center"/>
          </w:tcPr>
          <w:p w14:paraId="61252759" w14:textId="77777777" w:rsidR="00114F16" w:rsidRDefault="004F0964">
            <w:pPr>
              <w:keepNext/>
              <w:keepLines/>
              <w:spacing w:after="0"/>
              <w:jc w:val="center"/>
              <w:rPr>
                <w:sz w:val="20"/>
                <w:szCs w:val="20"/>
                <w:lang w:val="en-GB"/>
              </w:rPr>
            </w:pPr>
            <w:r>
              <w:rPr>
                <w:rFonts w:hint="eastAsia"/>
                <w:sz w:val="20"/>
                <w:szCs w:val="20"/>
              </w:rPr>
              <w:t>0.2656</w:t>
            </w:r>
          </w:p>
        </w:tc>
      </w:tr>
      <w:tr w:rsidR="00114F16" w14:paraId="451954F6" w14:textId="77777777">
        <w:trPr>
          <w:trHeight w:val="227"/>
          <w:jc w:val="center"/>
        </w:trPr>
        <w:tc>
          <w:tcPr>
            <w:tcW w:w="1155" w:type="dxa"/>
            <w:tcMar>
              <w:top w:w="0" w:type="dxa"/>
              <w:left w:w="108" w:type="dxa"/>
              <w:bottom w:w="0" w:type="dxa"/>
              <w:right w:w="108" w:type="dxa"/>
            </w:tcMar>
            <w:vAlign w:val="center"/>
          </w:tcPr>
          <w:p w14:paraId="25CFA016" w14:textId="77777777" w:rsidR="00114F16" w:rsidRDefault="004F0964">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293D35A6"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C3FE9FD" w14:textId="77777777" w:rsidR="00114F16" w:rsidRDefault="004F0964">
            <w:pPr>
              <w:keepNext/>
              <w:keepLines/>
              <w:spacing w:after="0"/>
              <w:jc w:val="center"/>
              <w:rPr>
                <w:sz w:val="20"/>
                <w:szCs w:val="20"/>
                <w:lang w:val="en-GB"/>
              </w:rPr>
            </w:pPr>
            <w:r>
              <w:rPr>
                <w:rFonts w:hint="eastAsia"/>
                <w:sz w:val="20"/>
                <w:szCs w:val="20"/>
              </w:rPr>
              <w:t>209</w:t>
            </w:r>
          </w:p>
        </w:tc>
        <w:tc>
          <w:tcPr>
            <w:tcW w:w="1116" w:type="dxa"/>
            <w:tcMar>
              <w:top w:w="0" w:type="dxa"/>
              <w:left w:w="108" w:type="dxa"/>
              <w:bottom w:w="0" w:type="dxa"/>
              <w:right w:w="108" w:type="dxa"/>
            </w:tcMar>
            <w:vAlign w:val="center"/>
          </w:tcPr>
          <w:p w14:paraId="2B0049BB" w14:textId="77777777" w:rsidR="00114F16" w:rsidRDefault="004F0964">
            <w:pPr>
              <w:keepNext/>
              <w:keepLines/>
              <w:spacing w:after="0"/>
              <w:jc w:val="center"/>
              <w:rPr>
                <w:sz w:val="20"/>
                <w:szCs w:val="20"/>
                <w:lang w:val="en-GB"/>
              </w:rPr>
            </w:pPr>
            <w:r>
              <w:rPr>
                <w:rFonts w:hint="eastAsia"/>
                <w:sz w:val="20"/>
                <w:szCs w:val="20"/>
              </w:rPr>
              <w:t>0.4082</w:t>
            </w:r>
          </w:p>
        </w:tc>
      </w:tr>
      <w:tr w:rsidR="00114F16" w14:paraId="70BA36B3" w14:textId="77777777">
        <w:trPr>
          <w:trHeight w:val="227"/>
          <w:jc w:val="center"/>
        </w:trPr>
        <w:tc>
          <w:tcPr>
            <w:tcW w:w="1155" w:type="dxa"/>
            <w:tcMar>
              <w:top w:w="0" w:type="dxa"/>
              <w:left w:w="108" w:type="dxa"/>
              <w:bottom w:w="0" w:type="dxa"/>
              <w:right w:w="108" w:type="dxa"/>
            </w:tcMar>
            <w:vAlign w:val="center"/>
          </w:tcPr>
          <w:p w14:paraId="77DD4CE3" w14:textId="77777777" w:rsidR="00114F16" w:rsidRDefault="004F0964">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7FDB9367"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5B2C8D6" w14:textId="77777777" w:rsidR="00114F16" w:rsidRDefault="004F0964">
            <w:pPr>
              <w:keepNext/>
              <w:keepLines/>
              <w:spacing w:after="0"/>
              <w:jc w:val="center"/>
              <w:rPr>
                <w:sz w:val="20"/>
                <w:szCs w:val="20"/>
                <w:lang w:val="en-GB"/>
              </w:rPr>
            </w:pPr>
            <w:r>
              <w:rPr>
                <w:rFonts w:hint="eastAsia"/>
                <w:sz w:val="20"/>
                <w:szCs w:val="20"/>
              </w:rPr>
              <w:t>324</w:t>
            </w:r>
          </w:p>
        </w:tc>
        <w:tc>
          <w:tcPr>
            <w:tcW w:w="1116" w:type="dxa"/>
            <w:tcMar>
              <w:top w:w="0" w:type="dxa"/>
              <w:left w:w="108" w:type="dxa"/>
              <w:bottom w:w="0" w:type="dxa"/>
              <w:right w:w="108" w:type="dxa"/>
            </w:tcMar>
            <w:vAlign w:val="center"/>
          </w:tcPr>
          <w:p w14:paraId="56CF7B4E" w14:textId="77777777" w:rsidR="00114F16" w:rsidRDefault="004F0964">
            <w:pPr>
              <w:keepNext/>
              <w:keepLines/>
              <w:spacing w:after="0"/>
              <w:jc w:val="center"/>
              <w:rPr>
                <w:sz w:val="20"/>
                <w:szCs w:val="20"/>
                <w:lang w:val="en-GB"/>
              </w:rPr>
            </w:pPr>
            <w:r>
              <w:rPr>
                <w:rFonts w:hint="eastAsia"/>
                <w:sz w:val="20"/>
                <w:szCs w:val="20"/>
              </w:rPr>
              <w:t>0.6328</w:t>
            </w:r>
          </w:p>
        </w:tc>
      </w:tr>
      <w:tr w:rsidR="00114F16" w14:paraId="73739FF4" w14:textId="77777777">
        <w:trPr>
          <w:trHeight w:val="227"/>
          <w:jc w:val="center"/>
        </w:trPr>
        <w:tc>
          <w:tcPr>
            <w:tcW w:w="1155" w:type="dxa"/>
            <w:tcMar>
              <w:top w:w="0" w:type="dxa"/>
              <w:left w:w="108" w:type="dxa"/>
              <w:bottom w:w="0" w:type="dxa"/>
              <w:right w:w="108" w:type="dxa"/>
            </w:tcMar>
            <w:vAlign w:val="center"/>
          </w:tcPr>
          <w:p w14:paraId="32D1694A" w14:textId="77777777" w:rsidR="00114F16" w:rsidRDefault="004F0964">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26C103E4"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5BF0AA8" w14:textId="77777777" w:rsidR="00114F16" w:rsidRDefault="004F0964">
            <w:pPr>
              <w:keepNext/>
              <w:keepLines/>
              <w:spacing w:after="0"/>
              <w:jc w:val="center"/>
              <w:rPr>
                <w:sz w:val="20"/>
                <w:szCs w:val="20"/>
                <w:lang w:val="en-GB"/>
              </w:rPr>
            </w:pPr>
            <w:r>
              <w:rPr>
                <w:rFonts w:hint="eastAsia"/>
                <w:sz w:val="20"/>
                <w:szCs w:val="20"/>
              </w:rPr>
              <w:t>465</w:t>
            </w:r>
          </w:p>
        </w:tc>
        <w:tc>
          <w:tcPr>
            <w:tcW w:w="1116" w:type="dxa"/>
            <w:tcMar>
              <w:top w:w="0" w:type="dxa"/>
              <w:left w:w="108" w:type="dxa"/>
              <w:bottom w:w="0" w:type="dxa"/>
              <w:right w:w="108" w:type="dxa"/>
            </w:tcMar>
            <w:vAlign w:val="center"/>
          </w:tcPr>
          <w:p w14:paraId="1D08BE27" w14:textId="77777777" w:rsidR="00114F16" w:rsidRDefault="004F0964">
            <w:pPr>
              <w:keepNext/>
              <w:keepLines/>
              <w:spacing w:after="0"/>
              <w:jc w:val="center"/>
              <w:rPr>
                <w:sz w:val="20"/>
                <w:szCs w:val="20"/>
                <w:lang w:val="en-GB"/>
              </w:rPr>
            </w:pPr>
            <w:r>
              <w:rPr>
                <w:rFonts w:hint="eastAsia"/>
                <w:sz w:val="20"/>
                <w:szCs w:val="20"/>
              </w:rPr>
              <w:t>0.9082</w:t>
            </w:r>
          </w:p>
        </w:tc>
      </w:tr>
      <w:tr w:rsidR="00114F16" w14:paraId="090D3218" w14:textId="77777777">
        <w:trPr>
          <w:trHeight w:val="227"/>
          <w:jc w:val="center"/>
        </w:trPr>
        <w:tc>
          <w:tcPr>
            <w:tcW w:w="1155" w:type="dxa"/>
            <w:tcMar>
              <w:top w:w="0" w:type="dxa"/>
              <w:left w:w="108" w:type="dxa"/>
              <w:bottom w:w="0" w:type="dxa"/>
              <w:right w:w="108" w:type="dxa"/>
            </w:tcMar>
            <w:vAlign w:val="center"/>
          </w:tcPr>
          <w:p w14:paraId="35CC3FEA" w14:textId="77777777" w:rsidR="00114F16" w:rsidRDefault="004F0964">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77BCB99D" w14:textId="77777777" w:rsidR="00114F16" w:rsidRDefault="004F0964">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1E29B26D" w14:textId="77777777" w:rsidR="00114F16" w:rsidRDefault="004F0964">
            <w:pPr>
              <w:keepNext/>
              <w:keepLines/>
              <w:spacing w:after="0"/>
              <w:jc w:val="center"/>
              <w:rPr>
                <w:sz w:val="20"/>
                <w:szCs w:val="20"/>
                <w:lang w:val="en-GB"/>
              </w:rPr>
            </w:pPr>
            <w:r>
              <w:rPr>
                <w:rFonts w:hint="eastAsia"/>
                <w:sz w:val="20"/>
                <w:szCs w:val="20"/>
              </w:rPr>
              <w:t>618</w:t>
            </w:r>
          </w:p>
        </w:tc>
        <w:tc>
          <w:tcPr>
            <w:tcW w:w="1116" w:type="dxa"/>
            <w:tcMar>
              <w:top w:w="0" w:type="dxa"/>
              <w:left w:w="108" w:type="dxa"/>
              <w:bottom w:w="0" w:type="dxa"/>
              <w:right w:w="108" w:type="dxa"/>
            </w:tcMar>
            <w:vAlign w:val="center"/>
          </w:tcPr>
          <w:p w14:paraId="40AEB2C6" w14:textId="77777777" w:rsidR="00114F16" w:rsidRDefault="004F0964">
            <w:pPr>
              <w:keepNext/>
              <w:keepLines/>
              <w:spacing w:after="0"/>
              <w:jc w:val="center"/>
              <w:rPr>
                <w:sz w:val="20"/>
                <w:szCs w:val="20"/>
                <w:lang w:val="en-GB"/>
              </w:rPr>
            </w:pPr>
            <w:r>
              <w:rPr>
                <w:rFonts w:hint="eastAsia"/>
                <w:sz w:val="20"/>
                <w:szCs w:val="20"/>
              </w:rPr>
              <w:t>1.2070</w:t>
            </w:r>
          </w:p>
        </w:tc>
      </w:tr>
      <w:tr w:rsidR="00114F16" w14:paraId="2EEDF47C" w14:textId="77777777">
        <w:trPr>
          <w:trHeight w:val="227"/>
          <w:jc w:val="center"/>
        </w:trPr>
        <w:tc>
          <w:tcPr>
            <w:tcW w:w="1155" w:type="dxa"/>
            <w:tcMar>
              <w:top w:w="0" w:type="dxa"/>
              <w:left w:w="108" w:type="dxa"/>
              <w:bottom w:w="0" w:type="dxa"/>
              <w:right w:w="108" w:type="dxa"/>
            </w:tcMar>
            <w:vAlign w:val="center"/>
          </w:tcPr>
          <w:p w14:paraId="5A47863A" w14:textId="77777777" w:rsidR="00114F16" w:rsidRDefault="004F0964">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04F5522A"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525DC8BC" w14:textId="77777777" w:rsidR="00114F16" w:rsidRDefault="004F0964">
            <w:pPr>
              <w:keepNext/>
              <w:keepLines/>
              <w:spacing w:after="0"/>
              <w:jc w:val="center"/>
              <w:rPr>
                <w:sz w:val="20"/>
                <w:szCs w:val="20"/>
                <w:lang w:val="en-GB"/>
              </w:rPr>
            </w:pPr>
            <w:r>
              <w:rPr>
                <w:rFonts w:hint="eastAsia"/>
                <w:sz w:val="20"/>
                <w:szCs w:val="20"/>
              </w:rPr>
              <w:t>394</w:t>
            </w:r>
          </w:p>
        </w:tc>
        <w:tc>
          <w:tcPr>
            <w:tcW w:w="1116" w:type="dxa"/>
            <w:tcMar>
              <w:top w:w="0" w:type="dxa"/>
              <w:left w:w="108" w:type="dxa"/>
              <w:bottom w:w="0" w:type="dxa"/>
              <w:right w:w="108" w:type="dxa"/>
            </w:tcMar>
            <w:vAlign w:val="center"/>
          </w:tcPr>
          <w:p w14:paraId="72EAA5F7" w14:textId="77777777" w:rsidR="00114F16" w:rsidRDefault="004F0964">
            <w:pPr>
              <w:keepNext/>
              <w:keepLines/>
              <w:spacing w:after="0"/>
              <w:jc w:val="center"/>
              <w:rPr>
                <w:sz w:val="20"/>
                <w:szCs w:val="20"/>
                <w:lang w:val="en-GB"/>
              </w:rPr>
            </w:pPr>
            <w:r>
              <w:rPr>
                <w:rFonts w:hint="eastAsia"/>
                <w:sz w:val="20"/>
                <w:szCs w:val="20"/>
              </w:rPr>
              <w:t>1.5391</w:t>
            </w:r>
          </w:p>
        </w:tc>
      </w:tr>
      <w:tr w:rsidR="00114F16" w14:paraId="0D348033" w14:textId="77777777">
        <w:trPr>
          <w:trHeight w:val="227"/>
          <w:jc w:val="center"/>
        </w:trPr>
        <w:tc>
          <w:tcPr>
            <w:tcW w:w="1155" w:type="dxa"/>
            <w:tcMar>
              <w:top w:w="0" w:type="dxa"/>
              <w:left w:w="108" w:type="dxa"/>
              <w:bottom w:w="0" w:type="dxa"/>
              <w:right w:w="108" w:type="dxa"/>
            </w:tcMar>
            <w:vAlign w:val="center"/>
          </w:tcPr>
          <w:p w14:paraId="79C90758" w14:textId="77777777" w:rsidR="00114F16" w:rsidRDefault="004F0964">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302BB40E"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17A744F2" w14:textId="77777777" w:rsidR="00114F16" w:rsidRDefault="004F0964">
            <w:pPr>
              <w:keepNext/>
              <w:keepLines/>
              <w:spacing w:after="0"/>
              <w:jc w:val="center"/>
              <w:rPr>
                <w:sz w:val="20"/>
                <w:szCs w:val="20"/>
                <w:lang w:val="en-GB"/>
              </w:rPr>
            </w:pPr>
            <w:r>
              <w:rPr>
                <w:rFonts w:hint="eastAsia"/>
                <w:sz w:val="20"/>
                <w:szCs w:val="20"/>
              </w:rPr>
              <w:t>506</w:t>
            </w:r>
          </w:p>
        </w:tc>
        <w:tc>
          <w:tcPr>
            <w:tcW w:w="1116" w:type="dxa"/>
            <w:tcMar>
              <w:top w:w="0" w:type="dxa"/>
              <w:left w:w="108" w:type="dxa"/>
              <w:bottom w:w="0" w:type="dxa"/>
              <w:right w:w="108" w:type="dxa"/>
            </w:tcMar>
            <w:vAlign w:val="center"/>
          </w:tcPr>
          <w:p w14:paraId="070CB2D0" w14:textId="77777777" w:rsidR="00114F16" w:rsidRDefault="004F0964">
            <w:pPr>
              <w:keepNext/>
              <w:keepLines/>
              <w:spacing w:after="0"/>
              <w:jc w:val="center"/>
              <w:rPr>
                <w:sz w:val="20"/>
                <w:szCs w:val="20"/>
                <w:lang w:val="en-GB"/>
              </w:rPr>
            </w:pPr>
            <w:r>
              <w:rPr>
                <w:rFonts w:hint="eastAsia"/>
                <w:sz w:val="20"/>
                <w:szCs w:val="20"/>
              </w:rPr>
              <w:t>1.9766</w:t>
            </w:r>
          </w:p>
        </w:tc>
      </w:tr>
      <w:tr w:rsidR="00114F16" w14:paraId="7B4B544D" w14:textId="77777777">
        <w:trPr>
          <w:trHeight w:val="227"/>
          <w:jc w:val="center"/>
        </w:trPr>
        <w:tc>
          <w:tcPr>
            <w:tcW w:w="1155" w:type="dxa"/>
            <w:tcMar>
              <w:top w:w="0" w:type="dxa"/>
              <w:left w:w="108" w:type="dxa"/>
              <w:bottom w:w="0" w:type="dxa"/>
              <w:right w:w="108" w:type="dxa"/>
            </w:tcMar>
            <w:vAlign w:val="center"/>
          </w:tcPr>
          <w:p w14:paraId="3226E591" w14:textId="77777777" w:rsidR="00114F16" w:rsidRDefault="004F0964">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1941B8A1" w14:textId="77777777" w:rsidR="00114F16" w:rsidRDefault="004F0964">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0954C0DF" w14:textId="77777777" w:rsidR="00114F16" w:rsidRDefault="004F0964">
            <w:pPr>
              <w:keepNext/>
              <w:keepLines/>
              <w:spacing w:after="0"/>
              <w:jc w:val="center"/>
              <w:rPr>
                <w:sz w:val="20"/>
                <w:szCs w:val="20"/>
                <w:lang w:val="en-GB"/>
              </w:rPr>
            </w:pPr>
            <w:r>
              <w:rPr>
                <w:rFonts w:hint="eastAsia"/>
                <w:sz w:val="20"/>
                <w:szCs w:val="20"/>
              </w:rPr>
              <w:t>632</w:t>
            </w:r>
          </w:p>
        </w:tc>
        <w:tc>
          <w:tcPr>
            <w:tcW w:w="1116" w:type="dxa"/>
            <w:tcMar>
              <w:top w:w="0" w:type="dxa"/>
              <w:left w:w="108" w:type="dxa"/>
              <w:bottom w:w="0" w:type="dxa"/>
              <w:right w:w="108" w:type="dxa"/>
            </w:tcMar>
            <w:vAlign w:val="center"/>
          </w:tcPr>
          <w:p w14:paraId="1377F053" w14:textId="77777777" w:rsidR="00114F16" w:rsidRDefault="004F0964">
            <w:pPr>
              <w:keepNext/>
              <w:keepLines/>
              <w:spacing w:after="0"/>
              <w:jc w:val="center"/>
              <w:rPr>
                <w:sz w:val="20"/>
                <w:szCs w:val="20"/>
                <w:lang w:val="en-GB"/>
              </w:rPr>
            </w:pPr>
            <w:r>
              <w:rPr>
                <w:rFonts w:hint="eastAsia"/>
                <w:sz w:val="20"/>
                <w:szCs w:val="20"/>
              </w:rPr>
              <w:t>2.4688</w:t>
            </w:r>
          </w:p>
        </w:tc>
      </w:tr>
      <w:tr w:rsidR="00114F16" w14:paraId="1AD5476B" w14:textId="77777777">
        <w:trPr>
          <w:trHeight w:val="90"/>
          <w:jc w:val="center"/>
        </w:trPr>
        <w:tc>
          <w:tcPr>
            <w:tcW w:w="1155" w:type="dxa"/>
            <w:tcMar>
              <w:top w:w="0" w:type="dxa"/>
              <w:left w:w="108" w:type="dxa"/>
              <w:bottom w:w="0" w:type="dxa"/>
              <w:right w:w="108" w:type="dxa"/>
            </w:tcMar>
            <w:vAlign w:val="center"/>
          </w:tcPr>
          <w:p w14:paraId="13EDF800" w14:textId="77777777" w:rsidR="00114F16" w:rsidRDefault="004F0964">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2B4FCC60" w14:textId="77777777" w:rsidR="00114F16" w:rsidRDefault="004F0964">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2F605771" w14:textId="77777777" w:rsidR="00114F16" w:rsidRDefault="004F0964">
            <w:pPr>
              <w:keepNext/>
              <w:keepLines/>
              <w:spacing w:after="0"/>
              <w:jc w:val="center"/>
              <w:rPr>
                <w:sz w:val="20"/>
                <w:szCs w:val="20"/>
                <w:lang w:val="en-GB"/>
              </w:rPr>
            </w:pPr>
            <w:r>
              <w:rPr>
                <w:rFonts w:hint="eastAsia"/>
                <w:sz w:val="20"/>
                <w:szCs w:val="20"/>
              </w:rPr>
              <w:t>482</w:t>
            </w:r>
          </w:p>
        </w:tc>
        <w:tc>
          <w:tcPr>
            <w:tcW w:w="1116" w:type="dxa"/>
            <w:tcMar>
              <w:top w:w="0" w:type="dxa"/>
              <w:left w:w="108" w:type="dxa"/>
              <w:bottom w:w="0" w:type="dxa"/>
              <w:right w:w="108" w:type="dxa"/>
            </w:tcMar>
            <w:vAlign w:val="center"/>
          </w:tcPr>
          <w:p w14:paraId="1E07585A" w14:textId="77777777" w:rsidR="00114F16" w:rsidRDefault="004F0964">
            <w:pPr>
              <w:keepNext/>
              <w:keepLines/>
              <w:spacing w:after="0"/>
              <w:jc w:val="center"/>
              <w:rPr>
                <w:sz w:val="20"/>
                <w:szCs w:val="20"/>
                <w:lang w:val="en-GB"/>
              </w:rPr>
            </w:pPr>
            <w:r>
              <w:rPr>
                <w:rFonts w:hint="eastAsia"/>
                <w:sz w:val="20"/>
                <w:szCs w:val="20"/>
              </w:rPr>
              <w:t>2.8242</w:t>
            </w:r>
          </w:p>
        </w:tc>
      </w:tr>
      <w:tr w:rsidR="00114F16" w14:paraId="2A1FEA19" w14:textId="77777777">
        <w:trPr>
          <w:trHeight w:val="227"/>
          <w:jc w:val="center"/>
        </w:trPr>
        <w:tc>
          <w:tcPr>
            <w:tcW w:w="1155" w:type="dxa"/>
            <w:tcMar>
              <w:top w:w="0" w:type="dxa"/>
              <w:left w:w="108" w:type="dxa"/>
              <w:bottom w:w="0" w:type="dxa"/>
              <w:right w:w="108" w:type="dxa"/>
            </w:tcMar>
            <w:vAlign w:val="center"/>
          </w:tcPr>
          <w:p w14:paraId="03219BBB" w14:textId="77777777" w:rsidR="00114F16" w:rsidRDefault="004F0964">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3B600FD4" w14:textId="77777777" w:rsidR="00114F16" w:rsidRDefault="004F0964">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6F4C0903" w14:textId="77777777" w:rsidR="00114F16" w:rsidRDefault="004F0964">
            <w:pPr>
              <w:keepNext/>
              <w:keepLines/>
              <w:spacing w:after="0"/>
              <w:jc w:val="center"/>
              <w:rPr>
                <w:sz w:val="20"/>
                <w:szCs w:val="20"/>
                <w:lang w:val="en-GB"/>
              </w:rPr>
            </w:pPr>
            <w:r>
              <w:rPr>
                <w:rFonts w:hint="eastAsia"/>
                <w:sz w:val="20"/>
                <w:szCs w:val="20"/>
              </w:rPr>
              <w:t>583</w:t>
            </w:r>
          </w:p>
        </w:tc>
        <w:tc>
          <w:tcPr>
            <w:tcW w:w="1116" w:type="dxa"/>
            <w:tcMar>
              <w:top w:w="0" w:type="dxa"/>
              <w:left w:w="108" w:type="dxa"/>
              <w:bottom w:w="0" w:type="dxa"/>
              <w:right w:w="108" w:type="dxa"/>
            </w:tcMar>
            <w:vAlign w:val="center"/>
          </w:tcPr>
          <w:p w14:paraId="5302B67E" w14:textId="77777777" w:rsidR="00114F16" w:rsidRDefault="004F0964">
            <w:pPr>
              <w:keepNext/>
              <w:keepLines/>
              <w:spacing w:after="0"/>
              <w:jc w:val="center"/>
              <w:rPr>
                <w:sz w:val="20"/>
                <w:szCs w:val="20"/>
                <w:lang w:val="en-GB"/>
              </w:rPr>
            </w:pPr>
            <w:r>
              <w:rPr>
                <w:rFonts w:hint="eastAsia"/>
                <w:sz w:val="20"/>
                <w:szCs w:val="20"/>
              </w:rPr>
              <w:t>3.4160</w:t>
            </w:r>
          </w:p>
        </w:tc>
      </w:tr>
      <w:tr w:rsidR="00114F16" w14:paraId="3E3F36C5" w14:textId="77777777">
        <w:trPr>
          <w:trHeight w:val="227"/>
          <w:jc w:val="center"/>
        </w:trPr>
        <w:tc>
          <w:tcPr>
            <w:tcW w:w="1155" w:type="dxa"/>
            <w:tcMar>
              <w:top w:w="0" w:type="dxa"/>
              <w:left w:w="108" w:type="dxa"/>
              <w:bottom w:w="0" w:type="dxa"/>
              <w:right w:w="108" w:type="dxa"/>
            </w:tcMar>
            <w:vAlign w:val="center"/>
          </w:tcPr>
          <w:p w14:paraId="25649142" w14:textId="77777777" w:rsidR="00114F16" w:rsidRDefault="004F0964">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1E255217" w14:textId="77777777" w:rsidR="00114F16" w:rsidRDefault="004F0964">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18CB1047" w14:textId="77777777" w:rsidR="00114F16" w:rsidRDefault="004F0964">
            <w:pPr>
              <w:keepNext/>
              <w:keepLines/>
              <w:spacing w:after="0"/>
              <w:jc w:val="center"/>
              <w:rPr>
                <w:sz w:val="20"/>
                <w:szCs w:val="20"/>
                <w:lang w:val="en-GB"/>
              </w:rPr>
            </w:pPr>
            <w:r>
              <w:rPr>
                <w:rFonts w:hint="eastAsia"/>
                <w:sz w:val="20"/>
                <w:szCs w:val="20"/>
              </w:rPr>
              <w:t>682</w:t>
            </w:r>
          </w:p>
        </w:tc>
        <w:tc>
          <w:tcPr>
            <w:tcW w:w="1116" w:type="dxa"/>
            <w:tcMar>
              <w:top w:w="0" w:type="dxa"/>
              <w:left w:w="108" w:type="dxa"/>
              <w:bottom w:w="0" w:type="dxa"/>
              <w:right w:w="108" w:type="dxa"/>
            </w:tcMar>
            <w:vAlign w:val="center"/>
          </w:tcPr>
          <w:p w14:paraId="413C380E" w14:textId="77777777" w:rsidR="00114F16" w:rsidRDefault="004F0964">
            <w:pPr>
              <w:keepNext/>
              <w:keepLines/>
              <w:spacing w:after="0"/>
              <w:jc w:val="center"/>
              <w:rPr>
                <w:sz w:val="20"/>
                <w:szCs w:val="20"/>
                <w:lang w:val="en-GB"/>
              </w:rPr>
            </w:pPr>
            <w:r>
              <w:rPr>
                <w:rFonts w:hint="eastAsia"/>
                <w:sz w:val="20"/>
                <w:szCs w:val="20"/>
              </w:rPr>
              <w:t>3.9960</w:t>
            </w:r>
          </w:p>
        </w:tc>
      </w:tr>
      <w:tr w:rsidR="00114F16" w14:paraId="7F9C1094" w14:textId="77777777">
        <w:trPr>
          <w:trHeight w:val="227"/>
          <w:jc w:val="center"/>
        </w:trPr>
        <w:tc>
          <w:tcPr>
            <w:tcW w:w="1155" w:type="dxa"/>
            <w:tcMar>
              <w:top w:w="0" w:type="dxa"/>
              <w:left w:w="108" w:type="dxa"/>
              <w:bottom w:w="0" w:type="dxa"/>
              <w:right w:w="108" w:type="dxa"/>
            </w:tcMar>
            <w:vAlign w:val="center"/>
          </w:tcPr>
          <w:p w14:paraId="1A24FA90" w14:textId="77777777" w:rsidR="00114F16" w:rsidRDefault="004F0964">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17AD155F" w14:textId="77777777" w:rsidR="00114F16" w:rsidRDefault="004F0964">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661993AF" w14:textId="77777777" w:rsidR="00114F16" w:rsidRDefault="004F0964">
            <w:pPr>
              <w:keepNext/>
              <w:keepLines/>
              <w:spacing w:after="0"/>
              <w:jc w:val="center"/>
              <w:rPr>
                <w:sz w:val="20"/>
                <w:szCs w:val="20"/>
                <w:lang w:val="en-GB"/>
              </w:rPr>
            </w:pPr>
            <w:r>
              <w:rPr>
                <w:rFonts w:hint="eastAsia"/>
                <w:sz w:val="20"/>
                <w:szCs w:val="20"/>
              </w:rPr>
              <w:t>889</w:t>
            </w:r>
          </w:p>
        </w:tc>
        <w:tc>
          <w:tcPr>
            <w:tcW w:w="1116" w:type="dxa"/>
            <w:tcMar>
              <w:top w:w="0" w:type="dxa"/>
              <w:left w:w="108" w:type="dxa"/>
              <w:bottom w:w="0" w:type="dxa"/>
              <w:right w:w="108" w:type="dxa"/>
            </w:tcMar>
            <w:vAlign w:val="center"/>
          </w:tcPr>
          <w:p w14:paraId="7E4386EC" w14:textId="77777777" w:rsidR="00114F16" w:rsidRDefault="004F0964">
            <w:pPr>
              <w:keepNext/>
              <w:keepLines/>
              <w:spacing w:after="0"/>
              <w:jc w:val="center"/>
              <w:rPr>
                <w:sz w:val="20"/>
                <w:szCs w:val="20"/>
                <w:lang w:val="en-GB"/>
              </w:rPr>
            </w:pPr>
            <w:r>
              <w:rPr>
                <w:rFonts w:hint="eastAsia"/>
                <w:sz w:val="20"/>
                <w:szCs w:val="20"/>
              </w:rPr>
              <w:t>5.2090</w:t>
            </w:r>
          </w:p>
        </w:tc>
      </w:tr>
      <w:bookmarkEnd w:id="29"/>
      <w:tr w:rsidR="00114F16" w14:paraId="39689DF7" w14:textId="77777777">
        <w:trPr>
          <w:trHeight w:val="227"/>
          <w:jc w:val="center"/>
        </w:trPr>
        <w:tc>
          <w:tcPr>
            <w:tcW w:w="1155" w:type="dxa"/>
            <w:tcMar>
              <w:top w:w="0" w:type="dxa"/>
              <w:left w:w="108" w:type="dxa"/>
              <w:bottom w:w="0" w:type="dxa"/>
              <w:right w:w="108" w:type="dxa"/>
            </w:tcMar>
            <w:vAlign w:val="center"/>
          </w:tcPr>
          <w:p w14:paraId="2134FFEB" w14:textId="77777777" w:rsidR="00114F16" w:rsidRDefault="004F0964">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tcPr>
          <w:p w14:paraId="094AA17B" w14:textId="77777777" w:rsidR="00114F16" w:rsidRDefault="004F0964">
            <w:pPr>
              <w:pStyle w:val="TAC"/>
              <w:rPr>
                <w:rFonts w:ascii="Times New Roman" w:hAnsi="Times New Roman"/>
                <w:sz w:val="20"/>
              </w:rPr>
            </w:pPr>
            <w:r>
              <w:rPr>
                <w:rFonts w:ascii="Times New Roman" w:hAnsi="Times New Roman"/>
                <w:sz w:val="20"/>
                <w:lang w:eastAsia="zh-CN"/>
              </w:rPr>
              <w:t>Reserved</w:t>
            </w:r>
          </w:p>
        </w:tc>
        <w:tc>
          <w:tcPr>
            <w:tcW w:w="1761" w:type="dxa"/>
            <w:tcMar>
              <w:top w:w="0" w:type="dxa"/>
              <w:left w:w="108" w:type="dxa"/>
              <w:bottom w:w="0" w:type="dxa"/>
              <w:right w:w="108" w:type="dxa"/>
            </w:tcMar>
          </w:tcPr>
          <w:p w14:paraId="0F21ADA0" w14:textId="77777777" w:rsidR="00114F16" w:rsidRDefault="004F0964">
            <w:pPr>
              <w:pStyle w:val="TAC"/>
              <w:rPr>
                <w:rFonts w:ascii="Times New Roman" w:hAnsi="Times New Roman"/>
                <w:sz w:val="20"/>
              </w:rPr>
            </w:pPr>
            <w:r>
              <w:rPr>
                <w:rFonts w:ascii="Times New Roman" w:hAnsi="Times New Roman"/>
                <w:sz w:val="20"/>
                <w:lang w:eastAsia="zh-CN"/>
              </w:rPr>
              <w:t>Reserved</w:t>
            </w:r>
          </w:p>
        </w:tc>
        <w:tc>
          <w:tcPr>
            <w:tcW w:w="1116" w:type="dxa"/>
            <w:tcMar>
              <w:top w:w="0" w:type="dxa"/>
              <w:left w:w="108" w:type="dxa"/>
              <w:bottom w:w="0" w:type="dxa"/>
              <w:right w:w="108" w:type="dxa"/>
            </w:tcMar>
          </w:tcPr>
          <w:p w14:paraId="1A0E809C" w14:textId="77777777" w:rsidR="00114F16" w:rsidRDefault="004F0964">
            <w:pPr>
              <w:pStyle w:val="TAC"/>
              <w:rPr>
                <w:rFonts w:ascii="Times New Roman" w:hAnsi="Times New Roman"/>
                <w:sz w:val="20"/>
              </w:rPr>
            </w:pPr>
            <w:r>
              <w:rPr>
                <w:rFonts w:ascii="Times New Roman" w:hAnsi="Times New Roman"/>
                <w:sz w:val="20"/>
                <w:lang w:eastAsia="zh-CN"/>
              </w:rPr>
              <w:t>Reserved</w:t>
            </w:r>
          </w:p>
        </w:tc>
      </w:tr>
    </w:tbl>
    <w:p w14:paraId="7D80D688" w14:textId="77777777" w:rsidR="00114F16" w:rsidRDefault="004F0964">
      <w:pPr>
        <w:spacing w:before="120" w:after="0" w:line="240" w:lineRule="auto"/>
        <w:jc w:val="both"/>
        <w:rPr>
          <w:b/>
          <w:sz w:val="20"/>
          <w:szCs w:val="20"/>
          <w:u w:val="single"/>
          <w:lang w:val="en-GB"/>
        </w:rPr>
      </w:pPr>
      <w:r>
        <w:rPr>
          <w:b/>
          <w:sz w:val="20"/>
          <w:szCs w:val="20"/>
          <w:u w:val="single"/>
          <w:lang w:val="en-GB"/>
        </w:rPr>
        <w:t>Evaluation results</w:t>
      </w:r>
    </w:p>
    <w:p w14:paraId="52B31C63" w14:textId="3D708592" w:rsidR="00114F16" w:rsidRDefault="004F0964">
      <w:pPr>
        <w:spacing w:before="120" w:after="0" w:line="240" w:lineRule="auto"/>
        <w:jc w:val="both"/>
        <w:rPr>
          <w:sz w:val="20"/>
          <w:szCs w:val="20"/>
          <w:lang w:val="en-GB"/>
        </w:rPr>
      </w:pPr>
      <w:r>
        <w:rPr>
          <w:sz w:val="20"/>
          <w:szCs w:val="20"/>
          <w:lang w:val="en-GB"/>
        </w:rPr>
        <w:t>In this section, in order to verify the feasibility, we evaluate the performance for URLLC CQI entries based on the proposed CQI table</w:t>
      </w:r>
      <w:r>
        <w:rPr>
          <w:rFonts w:hint="eastAsia"/>
          <w:sz w:val="20"/>
          <w:szCs w:val="20"/>
        </w:rPr>
        <w:t>s</w:t>
      </w:r>
      <w:r>
        <w:rPr>
          <w:sz w:val="20"/>
          <w:szCs w:val="20"/>
          <w:lang w:val="en-GB"/>
        </w:rPr>
        <w:t xml:space="preserve"> </w:t>
      </w:r>
      <w:r>
        <w:rPr>
          <w:rFonts w:hint="eastAsia"/>
          <w:sz w:val="20"/>
          <w:szCs w:val="20"/>
        </w:rPr>
        <w:t>of Option A to D</w:t>
      </w:r>
      <w:r>
        <w:rPr>
          <w:sz w:val="20"/>
          <w:szCs w:val="20"/>
          <w:lang w:val="en-GB"/>
        </w:rPr>
        <w:t xml:space="preserve">. The simulation results are shown in </w:t>
      </w:r>
      <w:r>
        <w:rPr>
          <w:rFonts w:hint="eastAsia"/>
          <w:sz w:val="20"/>
          <w:szCs w:val="20"/>
          <w:lang w:val="en-GB"/>
        </w:rPr>
        <w:t>Figure 6</w:t>
      </w:r>
      <w:r>
        <w:rPr>
          <w:sz w:val="20"/>
          <w:szCs w:val="20"/>
          <w:lang w:val="en-GB"/>
        </w:rPr>
        <w:t xml:space="preserve">. And the simulation assumptions are </w:t>
      </w:r>
      <w:r>
        <w:rPr>
          <w:rFonts w:hint="eastAsia"/>
          <w:sz w:val="20"/>
          <w:szCs w:val="20"/>
        </w:rPr>
        <w:t xml:space="preserve">showed in Table A1 </w:t>
      </w:r>
      <w:r>
        <w:rPr>
          <w:sz w:val="20"/>
          <w:szCs w:val="20"/>
          <w:lang w:val="en-GB"/>
        </w:rPr>
        <w:t>in the Appendix</w:t>
      </w:r>
      <w:r>
        <w:rPr>
          <w:rFonts w:hint="eastAsia"/>
          <w:sz w:val="20"/>
          <w:szCs w:val="20"/>
        </w:rPr>
        <w:t>.</w:t>
      </w:r>
    </w:p>
    <w:p w14:paraId="3C54DAE8" w14:textId="77777777" w:rsidR="00114F16" w:rsidRDefault="004F0964">
      <w:pPr>
        <w:rPr>
          <w:lang w:val="en-GB"/>
        </w:rPr>
      </w:pPr>
      <w:r>
        <w:pict w14:anchorId="37634248">
          <v:shape id="_x0000_i1032" type="#_x0000_t75" style="width:222.5pt;height:184.25pt">
            <v:imagedata r:id="rId21" o:title="" cropright="3329f"/>
          </v:shape>
        </w:pict>
      </w:r>
      <w:r>
        <w:pict w14:anchorId="75F28A10">
          <v:shape id="_x0000_i1033" type="#_x0000_t75" style="width:244.25pt;height:184.25pt">
            <v:imagedata r:id="rId22" o:title=""/>
          </v:shape>
        </w:pict>
      </w:r>
    </w:p>
    <w:p w14:paraId="1E5EC110" w14:textId="77777777" w:rsidR="00114F16" w:rsidRDefault="004F0964">
      <w:pPr>
        <w:suppressAutoHyphens/>
        <w:spacing w:after="0" w:line="240" w:lineRule="auto"/>
        <w:jc w:val="center"/>
        <w:rPr>
          <w:iCs/>
          <w:sz w:val="20"/>
          <w:szCs w:val="20"/>
          <w:lang w:val="en-GB"/>
        </w:rPr>
      </w:pPr>
      <w:r>
        <w:rPr>
          <w:iCs/>
          <w:sz w:val="20"/>
          <w:szCs w:val="20"/>
          <w:lang w:val="en-GB"/>
        </w:rPr>
        <w:t xml:space="preserve">(a) </w:t>
      </w:r>
      <w:r>
        <w:rPr>
          <w:rFonts w:hint="eastAsia"/>
          <w:iCs/>
          <w:sz w:val="20"/>
          <w:szCs w:val="20"/>
        </w:rPr>
        <w:t xml:space="preserve">CQI table of Option A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5</w:t>
      </w:r>
      <w:r>
        <w:rPr>
          <w:iCs/>
          <w:sz w:val="20"/>
          <w:szCs w:val="20"/>
          <w:lang w:val="en-GB"/>
        </w:rPr>
        <w:t xml:space="preserve">                    (b) </w:t>
      </w:r>
      <w:r>
        <w:rPr>
          <w:rFonts w:hint="eastAsia"/>
          <w:iCs/>
          <w:sz w:val="20"/>
          <w:szCs w:val="20"/>
        </w:rPr>
        <w:t xml:space="preserve">CQI table of Option B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5</w:t>
      </w:r>
      <w:r>
        <w:rPr>
          <w:iCs/>
          <w:sz w:val="20"/>
          <w:szCs w:val="20"/>
          <w:lang w:val="en-GB"/>
        </w:rPr>
        <w:t xml:space="preserve">  </w:t>
      </w:r>
    </w:p>
    <w:p w14:paraId="342140EE" w14:textId="77777777" w:rsidR="00114F16" w:rsidRDefault="004F0964">
      <w:pPr>
        <w:suppressAutoHyphens/>
        <w:spacing w:beforeLines="50" w:before="143"/>
        <w:jc w:val="center"/>
        <w:rPr>
          <w:sz w:val="20"/>
          <w:szCs w:val="20"/>
          <w:lang w:val="en-GB"/>
        </w:rPr>
      </w:pPr>
      <w:r>
        <w:lastRenderedPageBreak/>
        <w:pict w14:anchorId="74A773B5">
          <v:shape id="_x0000_i1034" type="#_x0000_t75" style="width:221pt;height:187.75pt">
            <v:imagedata r:id="rId23" o:title="" cropright="3172f"/>
          </v:shape>
        </w:pict>
      </w:r>
      <w:r>
        <w:pict w14:anchorId="570ED62C">
          <v:shape id="_x0000_i1035" type="#_x0000_t75" style="width:238.25pt;height:184.25pt">
            <v:imagedata r:id="rId24" o:title=""/>
          </v:shape>
        </w:pict>
      </w:r>
    </w:p>
    <w:p w14:paraId="7AC4B430" w14:textId="77777777" w:rsidR="00114F16" w:rsidRDefault="004F0964">
      <w:pPr>
        <w:suppressAutoHyphens/>
        <w:spacing w:after="0" w:line="240" w:lineRule="auto"/>
        <w:jc w:val="center"/>
        <w:rPr>
          <w:iCs/>
          <w:sz w:val="20"/>
          <w:szCs w:val="20"/>
          <w:lang w:val="en-GB"/>
        </w:rPr>
      </w:pPr>
      <w:r>
        <w:rPr>
          <w:iCs/>
          <w:sz w:val="20"/>
          <w:szCs w:val="20"/>
          <w:lang w:val="en-GB"/>
        </w:rPr>
        <w:t>(</w:t>
      </w:r>
      <w:r>
        <w:rPr>
          <w:rFonts w:hint="eastAsia"/>
          <w:iCs/>
          <w:sz w:val="20"/>
          <w:szCs w:val="20"/>
        </w:rPr>
        <w:t>c</w:t>
      </w:r>
      <w:r>
        <w:rPr>
          <w:iCs/>
          <w:sz w:val="20"/>
          <w:szCs w:val="20"/>
          <w:lang w:val="en-GB"/>
        </w:rPr>
        <w:t xml:space="preserve">) </w:t>
      </w:r>
      <w:r>
        <w:rPr>
          <w:rFonts w:hint="eastAsia"/>
          <w:iCs/>
          <w:sz w:val="20"/>
          <w:szCs w:val="20"/>
        </w:rPr>
        <w:t xml:space="preserve">CQI table of Option C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1</w:t>
      </w:r>
      <w:r>
        <w:rPr>
          <w:iCs/>
          <w:sz w:val="20"/>
          <w:szCs w:val="20"/>
          <w:lang w:val="en-GB"/>
        </w:rPr>
        <w:t xml:space="preserve">                      (b) </w:t>
      </w:r>
      <w:r>
        <w:rPr>
          <w:rFonts w:hint="eastAsia"/>
          <w:iCs/>
          <w:sz w:val="20"/>
          <w:szCs w:val="20"/>
        </w:rPr>
        <w:t xml:space="preserve">CQI table of Option D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1</w:t>
      </w:r>
      <w:r>
        <w:rPr>
          <w:iCs/>
          <w:sz w:val="20"/>
          <w:szCs w:val="20"/>
          <w:lang w:val="en-GB"/>
        </w:rPr>
        <w:t xml:space="preserve">            </w:t>
      </w:r>
    </w:p>
    <w:p w14:paraId="67418B73" w14:textId="2B02709E" w:rsidR="00114F16" w:rsidRDefault="004F0964">
      <w:pPr>
        <w:suppressAutoHyphens/>
        <w:spacing w:after="0" w:line="240" w:lineRule="auto"/>
        <w:jc w:val="center"/>
        <w:rPr>
          <w:iCs/>
          <w:sz w:val="20"/>
          <w:szCs w:val="20"/>
          <w:lang w:val="en-GB"/>
        </w:rPr>
      </w:pPr>
      <w:r>
        <w:rPr>
          <w:rFonts w:hint="eastAsia"/>
          <w:iCs/>
          <w:sz w:val="20"/>
          <w:szCs w:val="20"/>
          <w:lang w:val="en-GB"/>
        </w:rPr>
        <w:t>Figure 6</w:t>
      </w:r>
      <w:r>
        <w:rPr>
          <w:rFonts w:hint="eastAsia"/>
          <w:iCs/>
          <w:sz w:val="20"/>
          <w:szCs w:val="20"/>
        </w:rPr>
        <w:t xml:space="preserve"> </w:t>
      </w:r>
      <w:r>
        <w:rPr>
          <w:iCs/>
          <w:sz w:val="20"/>
          <w:szCs w:val="20"/>
          <w:lang w:val="en-GB"/>
        </w:rPr>
        <w:t>SE vs. SNR for proposed CQI tables based on fixed 32Byte</w:t>
      </w:r>
    </w:p>
    <w:p w14:paraId="588F97E9" w14:textId="77777777" w:rsidR="00114F16" w:rsidRDefault="004F0964">
      <w:pPr>
        <w:spacing w:before="120" w:after="0" w:line="240" w:lineRule="auto"/>
        <w:jc w:val="both"/>
        <w:rPr>
          <w:iCs/>
          <w:sz w:val="20"/>
          <w:szCs w:val="20"/>
          <w:lang w:val="en-GB"/>
        </w:rPr>
      </w:pPr>
      <w:r>
        <w:rPr>
          <w:sz w:val="20"/>
          <w:szCs w:val="20"/>
          <w:lang w:val="en-GB"/>
        </w:rPr>
        <w:t>From the simulation results, it can be observed that</w:t>
      </w:r>
      <w:r>
        <w:rPr>
          <w:rFonts w:hint="eastAsia"/>
          <w:sz w:val="20"/>
          <w:szCs w:val="20"/>
        </w:rPr>
        <w:t xml:space="preserve"> all of the four CQI tables have a</w:t>
      </w:r>
      <w:r>
        <w:rPr>
          <w:sz w:val="20"/>
          <w:szCs w:val="20"/>
        </w:rPr>
        <w:t>n</w:t>
      </w:r>
      <w:r>
        <w:rPr>
          <w:rFonts w:hint="eastAsia"/>
          <w:sz w:val="20"/>
          <w:szCs w:val="20"/>
        </w:rPr>
        <w:t xml:space="preserve"> </w:t>
      </w:r>
      <w:r>
        <w:rPr>
          <w:iCs/>
          <w:sz w:val="20"/>
          <w:szCs w:val="20"/>
          <w:lang w:val="en-GB"/>
        </w:rPr>
        <w:t xml:space="preserve">approximately </w:t>
      </w:r>
      <w:r>
        <w:rPr>
          <w:sz w:val="20"/>
          <w:szCs w:val="20"/>
          <w:lang w:val="en-GB"/>
        </w:rPr>
        <w:t>equal SNR spacing (around 2dB) between the adjacent CQI indices at the target BLER</w:t>
      </w:r>
      <w:r>
        <w:rPr>
          <w:rFonts w:hint="eastAsia"/>
          <w:sz w:val="20"/>
          <w:szCs w:val="20"/>
        </w:rPr>
        <w:t xml:space="preserve">, which means </w:t>
      </w:r>
      <w:r>
        <w:rPr>
          <w:iCs/>
          <w:sz w:val="20"/>
          <w:szCs w:val="20"/>
          <w:lang w:val="en-GB"/>
        </w:rPr>
        <w:t xml:space="preserve">the proposed target BLERs and CQI tables are appropriate for URLLC. </w:t>
      </w:r>
    </w:p>
    <w:p w14:paraId="17C3BD62" w14:textId="17A7196B" w:rsidR="00114F16" w:rsidRDefault="004F0964">
      <w:pPr>
        <w:spacing w:before="120" w:after="0" w:line="240" w:lineRule="auto"/>
        <w:jc w:val="both"/>
        <w:rPr>
          <w:b/>
          <w:i/>
          <w:sz w:val="20"/>
          <w:szCs w:val="21"/>
        </w:rPr>
      </w:pPr>
      <w:r>
        <w:rPr>
          <w:rFonts w:hint="eastAsia"/>
          <w:b/>
          <w:i/>
          <w:sz w:val="20"/>
          <w:szCs w:val="21"/>
        </w:rPr>
        <w:t>Proposal 6</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A or B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w:t>
      </w:r>
      <w:r w:rsidR="00030F65">
        <w:rPr>
          <w:b/>
          <w:i/>
          <w:sz w:val="20"/>
          <w:szCs w:val="21"/>
        </w:rPr>
        <w:t xml:space="preserve">for </w:t>
      </w:r>
      <w:r>
        <w:rPr>
          <w:rFonts w:hint="eastAsia"/>
          <w:b/>
          <w:i/>
          <w:sz w:val="20"/>
          <w:szCs w:val="21"/>
        </w:rPr>
        <w:t>BLER target =10</w:t>
      </w:r>
      <w:r>
        <w:rPr>
          <w:rFonts w:hint="eastAsia"/>
          <w:b/>
          <w:i/>
          <w:sz w:val="20"/>
          <w:szCs w:val="21"/>
          <w:vertAlign w:val="superscript"/>
        </w:rPr>
        <w:t>-5</w:t>
      </w:r>
      <w:r>
        <w:rPr>
          <w:rFonts w:hint="eastAsia"/>
          <w:b/>
          <w:i/>
          <w:sz w:val="20"/>
          <w:szCs w:val="21"/>
        </w:rPr>
        <w:t>.</w:t>
      </w:r>
    </w:p>
    <w:p w14:paraId="4B45161E" w14:textId="0086E44F" w:rsidR="00114F16" w:rsidRDefault="004F0964">
      <w:pPr>
        <w:spacing w:before="120" w:after="0" w:line="240" w:lineRule="auto"/>
        <w:jc w:val="both"/>
        <w:rPr>
          <w:iCs/>
          <w:sz w:val="20"/>
          <w:szCs w:val="20"/>
          <w:lang w:val="en-GB"/>
        </w:rPr>
      </w:pPr>
      <w:r>
        <w:rPr>
          <w:rFonts w:hint="eastAsia"/>
          <w:b/>
          <w:i/>
          <w:sz w:val="20"/>
          <w:szCs w:val="21"/>
        </w:rPr>
        <w:t>Proposal 7</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C or D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w:t>
      </w:r>
      <w:r w:rsidR="00030F65">
        <w:rPr>
          <w:b/>
          <w:i/>
          <w:sz w:val="20"/>
          <w:szCs w:val="21"/>
        </w:rPr>
        <w:t>for</w:t>
      </w:r>
      <w:r w:rsidR="00030F65">
        <w:rPr>
          <w:rFonts w:hint="eastAsia"/>
          <w:b/>
          <w:i/>
          <w:sz w:val="20"/>
          <w:szCs w:val="21"/>
        </w:rPr>
        <w:t xml:space="preserve"> </w:t>
      </w:r>
      <w:r>
        <w:rPr>
          <w:rFonts w:hint="eastAsia"/>
          <w:b/>
          <w:i/>
          <w:sz w:val="20"/>
          <w:szCs w:val="21"/>
        </w:rPr>
        <w:t>BLER target =10</w:t>
      </w:r>
      <w:r>
        <w:rPr>
          <w:rFonts w:hint="eastAsia"/>
          <w:b/>
          <w:i/>
          <w:sz w:val="20"/>
          <w:szCs w:val="21"/>
          <w:vertAlign w:val="superscript"/>
        </w:rPr>
        <w:t>-1</w:t>
      </w:r>
      <w:r>
        <w:rPr>
          <w:rFonts w:hint="eastAsia"/>
          <w:b/>
          <w:i/>
          <w:sz w:val="20"/>
          <w:szCs w:val="21"/>
        </w:rPr>
        <w:t>.</w:t>
      </w:r>
    </w:p>
    <w:p w14:paraId="346E5B9C" w14:textId="77777777" w:rsidR="00114F16" w:rsidRDefault="004F0964">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MCS Table</w:t>
      </w:r>
    </w:p>
    <w:p w14:paraId="08BD39EE" w14:textId="77777777" w:rsidR="00114F16" w:rsidRDefault="004F0964">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5-bit MCS table</w:t>
      </w:r>
    </w:p>
    <w:p w14:paraId="5E641329" w14:textId="77777777" w:rsidR="00114F16" w:rsidRDefault="004F0964">
      <w:pPr>
        <w:spacing w:before="120" w:after="0" w:line="240" w:lineRule="auto"/>
        <w:jc w:val="both"/>
        <w:rPr>
          <w:iCs/>
          <w:sz w:val="20"/>
          <w:szCs w:val="20"/>
          <w:lang w:val="en-GB"/>
        </w:rPr>
      </w:pPr>
      <w:r>
        <w:rPr>
          <w:iCs/>
          <w:sz w:val="20"/>
          <w:szCs w:val="20"/>
          <w:lang w:val="en-GB"/>
        </w:rPr>
        <w:t>Corresponding to CQI table, the</w:t>
      </w:r>
      <w:r>
        <w:rPr>
          <w:rFonts w:hint="eastAsia"/>
          <w:iCs/>
          <w:sz w:val="20"/>
          <w:szCs w:val="20"/>
        </w:rPr>
        <w:t xml:space="preserve"> 5-bit</w:t>
      </w:r>
      <w:r>
        <w:rPr>
          <w:iCs/>
          <w:sz w:val="20"/>
          <w:szCs w:val="20"/>
          <w:lang w:val="en-GB"/>
        </w:rPr>
        <w:t xml:space="preserve"> MCS table for URLLC should support up to 64QAM modulation and consist of all the CQI entries and the interpolation between adjacent CQI entries. </w:t>
      </w:r>
    </w:p>
    <w:p w14:paraId="403FF279" w14:textId="77777777" w:rsidR="00114F16" w:rsidRDefault="004F0964">
      <w:pPr>
        <w:spacing w:before="120" w:after="0" w:line="240" w:lineRule="auto"/>
        <w:rPr>
          <w:iCs/>
          <w:sz w:val="20"/>
          <w:szCs w:val="20"/>
          <w:lang w:val="en-GB"/>
        </w:rPr>
      </w:pPr>
      <w:r>
        <w:rPr>
          <w:b/>
          <w:i/>
          <w:sz w:val="20"/>
          <w:szCs w:val="21"/>
          <w:lang w:val="en-GB"/>
        </w:rPr>
        <w:t xml:space="preserve">Proposal </w:t>
      </w:r>
      <w:r>
        <w:rPr>
          <w:rFonts w:hint="eastAsia"/>
          <w:b/>
          <w:i/>
          <w:sz w:val="20"/>
          <w:szCs w:val="21"/>
        </w:rPr>
        <w:t>8</w:t>
      </w:r>
      <w:r>
        <w:rPr>
          <w:b/>
          <w:i/>
          <w:sz w:val="20"/>
          <w:szCs w:val="21"/>
          <w:lang w:val="en-GB"/>
        </w:rPr>
        <w:t xml:space="preserve">: </w:t>
      </w:r>
      <w:r>
        <w:rPr>
          <w:rFonts w:hint="eastAsia"/>
          <w:b/>
          <w:i/>
          <w:sz w:val="20"/>
          <w:szCs w:val="21"/>
        </w:rPr>
        <w:t xml:space="preserve">The </w:t>
      </w:r>
      <w:r>
        <w:rPr>
          <w:b/>
          <w:i/>
          <w:sz w:val="20"/>
          <w:szCs w:val="21"/>
          <w:lang w:val="en-GB"/>
        </w:rPr>
        <w:t>5-bit MCS table for URLLC should consist of all the CQI entries and the interpolation between adjacent CQI entries.</w:t>
      </w:r>
    </w:p>
    <w:p w14:paraId="7045D8FB" w14:textId="77777777" w:rsidR="00114F16" w:rsidRDefault="004F0964">
      <w:pPr>
        <w:spacing w:before="120" w:after="0" w:line="240" w:lineRule="auto"/>
        <w:jc w:val="both"/>
        <w:rPr>
          <w:iCs/>
          <w:sz w:val="20"/>
          <w:szCs w:val="20"/>
          <w:lang w:val="en-GB"/>
        </w:rPr>
      </w:pPr>
      <w:r>
        <w:rPr>
          <w:rFonts w:hint="eastAsia"/>
          <w:iCs/>
          <w:sz w:val="20"/>
          <w:szCs w:val="20"/>
        </w:rPr>
        <w:t xml:space="preserve">As to CQI table of Option A, </w:t>
      </w:r>
      <w:r>
        <w:rPr>
          <w:iCs/>
          <w:sz w:val="20"/>
          <w:szCs w:val="20"/>
          <w:lang w:val="en-GB"/>
        </w:rPr>
        <w:t>four lower MCS levels should be introduced</w:t>
      </w:r>
      <w:r>
        <w:rPr>
          <w:rFonts w:hint="eastAsia"/>
          <w:iCs/>
          <w:sz w:val="20"/>
          <w:szCs w:val="20"/>
        </w:rPr>
        <w:t xml:space="preserve"> corresponding to </w:t>
      </w:r>
      <w:r>
        <w:rPr>
          <w:iCs/>
          <w:sz w:val="20"/>
          <w:szCs w:val="20"/>
          <w:lang w:val="en-GB"/>
        </w:rPr>
        <w:t>URLLC MCS table. They are respectively QPSK with code rate x 1024 of 40 and 78, i.e. proposed CQI 1 and 2, as well as the interpolation with respect to code rate x 1024 of 40 and 78. And the rest of MCS entries in the current DL 64QAM MCS table</w:t>
      </w:r>
      <w:r>
        <w:rPr>
          <w:rFonts w:hint="eastAsia"/>
          <w:iCs/>
          <w:sz w:val="20"/>
          <w:szCs w:val="20"/>
        </w:rPr>
        <w:t xml:space="preserve"> can be</w:t>
      </w:r>
      <w:r>
        <w:rPr>
          <w:iCs/>
          <w:sz w:val="20"/>
          <w:szCs w:val="20"/>
          <w:lang w:val="en-GB"/>
        </w:rPr>
        <w:t xml:space="preserve"> reused. Table </w:t>
      </w:r>
      <w:r>
        <w:rPr>
          <w:rFonts w:hint="eastAsia"/>
          <w:iCs/>
          <w:sz w:val="20"/>
          <w:szCs w:val="20"/>
        </w:rPr>
        <w:t>8</w:t>
      </w:r>
      <w:r>
        <w:rPr>
          <w:iCs/>
          <w:sz w:val="20"/>
          <w:szCs w:val="20"/>
          <w:lang w:val="en-GB"/>
        </w:rPr>
        <w:t xml:space="preserve"> shows the proposed 5-bit MCS table</w:t>
      </w:r>
      <w:r>
        <w:rPr>
          <w:rFonts w:hint="eastAsia"/>
          <w:iCs/>
          <w:sz w:val="20"/>
          <w:szCs w:val="20"/>
        </w:rPr>
        <w:t xml:space="preserve"> corresponding to CQI table of Option A</w:t>
      </w:r>
      <w:r>
        <w:rPr>
          <w:iCs/>
          <w:sz w:val="20"/>
          <w:szCs w:val="20"/>
          <w:lang w:val="en-GB"/>
        </w:rPr>
        <w:t xml:space="preserve"> for URLLC CP-OFDM. </w:t>
      </w:r>
    </w:p>
    <w:p w14:paraId="42A20AE5" w14:textId="51F15449" w:rsidR="00114F16" w:rsidRDefault="004F0964">
      <w:pPr>
        <w:rPr>
          <w:iCs/>
          <w:sz w:val="20"/>
          <w:szCs w:val="20"/>
          <w:lang w:val="en-GB"/>
        </w:rPr>
      </w:pPr>
      <w:r>
        <w:rPr>
          <w:b/>
          <w:i/>
          <w:sz w:val="20"/>
          <w:szCs w:val="21"/>
          <w:lang w:val="en-GB"/>
        </w:rPr>
        <w:t xml:space="preserve">Proposal </w:t>
      </w:r>
      <w:r>
        <w:rPr>
          <w:rFonts w:hint="eastAsia"/>
          <w:b/>
          <w:i/>
          <w:sz w:val="20"/>
          <w:szCs w:val="21"/>
        </w:rPr>
        <w:t>9</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pted, its corresponding MCS table for CP-OFDM should be the on</w:t>
      </w:r>
      <w:r>
        <w:rPr>
          <w:b/>
          <w:i/>
          <w:sz w:val="20"/>
          <w:szCs w:val="21"/>
        </w:rPr>
        <w:t>e</w:t>
      </w:r>
      <w:r>
        <w:rPr>
          <w:rFonts w:hint="eastAsia"/>
          <w:b/>
          <w:i/>
          <w:sz w:val="20"/>
          <w:szCs w:val="21"/>
        </w:rPr>
        <w:t xml:space="preserve"> in Table </w:t>
      </w:r>
      <w:r w:rsidR="00030F65">
        <w:rPr>
          <w:b/>
          <w:i/>
          <w:sz w:val="20"/>
          <w:szCs w:val="21"/>
        </w:rPr>
        <w:t>8</w:t>
      </w:r>
      <w:r>
        <w:rPr>
          <w:rFonts w:hint="eastAsia"/>
          <w:b/>
          <w:i/>
          <w:sz w:val="20"/>
          <w:szCs w:val="21"/>
        </w:rPr>
        <w:t xml:space="preserve">. </w:t>
      </w:r>
    </w:p>
    <w:p w14:paraId="5D88DAD1"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8</w:t>
      </w:r>
      <w:r>
        <w:rPr>
          <w:sz w:val="20"/>
          <w:szCs w:val="20"/>
          <w:lang w:val="en-GB"/>
        </w:rPr>
        <w:t>: 5-bit MCS table</w:t>
      </w:r>
      <w:r>
        <w:rPr>
          <w:rFonts w:hint="eastAsia"/>
          <w:sz w:val="20"/>
          <w:szCs w:val="20"/>
        </w:rPr>
        <w:t xml:space="preserve"> </w:t>
      </w:r>
      <w:r>
        <w:rPr>
          <w:rFonts w:hint="eastAsia"/>
          <w:iCs/>
          <w:sz w:val="20"/>
          <w:szCs w:val="20"/>
        </w:rPr>
        <w:t>corresponding to CQI table of Option A</w:t>
      </w:r>
      <w:r>
        <w:rPr>
          <w:sz w:val="20"/>
          <w:szCs w:val="20"/>
          <w:lang w:val="en-GB"/>
        </w:rPr>
        <w:t xml:space="preserve"> for URLLC (CP-OFDM)</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1079"/>
      </w:tblGrid>
      <w:tr w:rsidR="00114F16" w14:paraId="5883BC32" w14:textId="77777777">
        <w:trPr>
          <w:cantSplit/>
          <w:jc w:val="center"/>
        </w:trPr>
        <w:tc>
          <w:tcPr>
            <w:tcW w:w="1015" w:type="dxa"/>
            <w:tcBorders>
              <w:bottom w:val="double" w:sz="4" w:space="0" w:color="auto"/>
              <w:right w:val="double" w:sz="4" w:space="0" w:color="auto"/>
            </w:tcBorders>
            <w:shd w:val="clear" w:color="auto" w:fill="E0E0E0"/>
            <w:vAlign w:val="center"/>
          </w:tcPr>
          <w:p w14:paraId="663F65C8"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6F3B33B8">
                <v:shape id="_x0000_i1036" type="#_x0000_t75" style="width:21.5pt;height:16pt" o:ole="">
                  <v:imagedata r:id="rId25" o:title=""/>
                </v:shape>
                <o:OLEObject Type="Embed" ProgID="Equation.3" ShapeID="_x0000_i1036" DrawAspect="Content" ObjectID="_1585325602" r:id="rId26"/>
              </w:object>
            </w:r>
          </w:p>
        </w:tc>
        <w:tc>
          <w:tcPr>
            <w:tcW w:w="1532" w:type="dxa"/>
            <w:tcBorders>
              <w:left w:val="double" w:sz="4" w:space="0" w:color="auto"/>
              <w:bottom w:val="double" w:sz="4" w:space="0" w:color="auto"/>
            </w:tcBorders>
            <w:shd w:val="clear" w:color="auto" w:fill="E0E0E0"/>
            <w:vAlign w:val="center"/>
          </w:tcPr>
          <w:p w14:paraId="29308C0A"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4D3BFC99">
                <v:shape id="_x0000_i1037" type="#_x0000_t75" style="width:15.5pt;height:15pt" o:ole="">
                  <v:imagedata r:id="rId27" o:title=""/>
                </v:shape>
                <o:OLEObject Type="Embed" ProgID="Equation.3" ShapeID="_x0000_i1037" DrawAspect="Content" ObjectID="_1585325603" r:id="rId28"/>
              </w:object>
            </w:r>
          </w:p>
        </w:tc>
        <w:tc>
          <w:tcPr>
            <w:tcW w:w="1427" w:type="dxa"/>
            <w:tcBorders>
              <w:bottom w:val="double" w:sz="4" w:space="0" w:color="auto"/>
            </w:tcBorders>
            <w:shd w:val="clear" w:color="auto" w:fill="E0E0E0"/>
            <w:vAlign w:val="center"/>
          </w:tcPr>
          <w:p w14:paraId="46792211" w14:textId="77777777" w:rsidR="00114F16" w:rsidRDefault="004F0964">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1079" w:type="dxa"/>
            <w:tcBorders>
              <w:bottom w:val="double" w:sz="4" w:space="0" w:color="auto"/>
            </w:tcBorders>
            <w:shd w:val="clear" w:color="auto" w:fill="E0E0E0"/>
            <w:vAlign w:val="center"/>
          </w:tcPr>
          <w:p w14:paraId="301CB620" w14:textId="77777777" w:rsidR="00114F16" w:rsidRDefault="004F0964">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114F16" w14:paraId="3608D432" w14:textId="77777777">
        <w:trPr>
          <w:cantSplit/>
          <w:jc w:val="center"/>
        </w:trPr>
        <w:tc>
          <w:tcPr>
            <w:tcW w:w="1015" w:type="dxa"/>
            <w:tcBorders>
              <w:top w:val="double" w:sz="4" w:space="0" w:color="auto"/>
              <w:right w:val="double" w:sz="4" w:space="0" w:color="auto"/>
            </w:tcBorders>
            <w:vAlign w:val="center"/>
          </w:tcPr>
          <w:p w14:paraId="50D7AA7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7CB2C0E9" w14:textId="77777777" w:rsidR="00114F16" w:rsidRDefault="004F0964">
            <w:pPr>
              <w:widowControl w:val="0"/>
              <w:spacing w:after="0"/>
              <w:jc w:val="center"/>
              <w:rPr>
                <w:sz w:val="20"/>
                <w:szCs w:val="20"/>
                <w:lang w:val="en-GB"/>
              </w:rPr>
            </w:pPr>
            <w:r>
              <w:rPr>
                <w:sz w:val="20"/>
                <w:szCs w:val="20"/>
                <w:lang w:val="en-GB"/>
              </w:rPr>
              <w:t>2</w:t>
            </w:r>
          </w:p>
        </w:tc>
        <w:tc>
          <w:tcPr>
            <w:tcW w:w="1427" w:type="dxa"/>
            <w:tcBorders>
              <w:top w:val="double" w:sz="4" w:space="0" w:color="auto"/>
            </w:tcBorders>
            <w:vAlign w:val="center"/>
          </w:tcPr>
          <w:p w14:paraId="709FA141" w14:textId="77777777" w:rsidR="00114F16" w:rsidRDefault="004F0964">
            <w:pPr>
              <w:widowControl w:val="0"/>
              <w:spacing w:after="0"/>
              <w:jc w:val="center"/>
              <w:rPr>
                <w:sz w:val="20"/>
                <w:szCs w:val="20"/>
                <w:lang w:val="en-GB"/>
              </w:rPr>
            </w:pPr>
            <w:r>
              <w:rPr>
                <w:sz w:val="20"/>
                <w:szCs w:val="20"/>
                <w:lang w:val="en-GB"/>
              </w:rPr>
              <w:t>40</w:t>
            </w:r>
          </w:p>
        </w:tc>
        <w:tc>
          <w:tcPr>
            <w:tcW w:w="1079" w:type="dxa"/>
            <w:tcBorders>
              <w:top w:val="double" w:sz="4" w:space="0" w:color="auto"/>
            </w:tcBorders>
            <w:vAlign w:val="center"/>
          </w:tcPr>
          <w:p w14:paraId="36FA2922" w14:textId="77777777" w:rsidR="00114F16" w:rsidRDefault="004F0964">
            <w:pPr>
              <w:widowControl w:val="0"/>
              <w:spacing w:after="0"/>
              <w:jc w:val="center"/>
              <w:rPr>
                <w:sz w:val="20"/>
                <w:szCs w:val="20"/>
                <w:lang w:val="en-GB"/>
              </w:rPr>
            </w:pPr>
            <w:r>
              <w:rPr>
                <w:sz w:val="20"/>
                <w:szCs w:val="20"/>
                <w:lang w:val="en-GB"/>
              </w:rPr>
              <w:t>0.0781</w:t>
            </w:r>
          </w:p>
        </w:tc>
      </w:tr>
      <w:tr w:rsidR="00114F16" w14:paraId="45E6B52F" w14:textId="77777777">
        <w:trPr>
          <w:cantSplit/>
          <w:jc w:val="center"/>
        </w:trPr>
        <w:tc>
          <w:tcPr>
            <w:tcW w:w="1015" w:type="dxa"/>
            <w:tcBorders>
              <w:right w:val="double" w:sz="4" w:space="0" w:color="auto"/>
            </w:tcBorders>
            <w:vAlign w:val="center"/>
          </w:tcPr>
          <w:p w14:paraId="0BC149A6"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lastRenderedPageBreak/>
              <w:t>1</w:t>
            </w:r>
          </w:p>
        </w:tc>
        <w:tc>
          <w:tcPr>
            <w:tcW w:w="1532" w:type="dxa"/>
            <w:tcBorders>
              <w:left w:val="double" w:sz="4" w:space="0" w:color="auto"/>
            </w:tcBorders>
            <w:vAlign w:val="center"/>
          </w:tcPr>
          <w:p w14:paraId="113323B9" w14:textId="77777777" w:rsidR="00114F16" w:rsidRDefault="004F0964">
            <w:pPr>
              <w:widowControl w:val="0"/>
              <w:spacing w:after="0"/>
              <w:jc w:val="center"/>
              <w:rPr>
                <w:sz w:val="20"/>
                <w:szCs w:val="20"/>
                <w:lang w:val="en-GB"/>
              </w:rPr>
            </w:pPr>
            <w:r>
              <w:rPr>
                <w:sz w:val="20"/>
                <w:szCs w:val="20"/>
                <w:lang w:val="en-GB"/>
              </w:rPr>
              <w:t>2</w:t>
            </w:r>
          </w:p>
        </w:tc>
        <w:tc>
          <w:tcPr>
            <w:tcW w:w="1427" w:type="dxa"/>
            <w:vAlign w:val="center"/>
          </w:tcPr>
          <w:p w14:paraId="71EE2F72" w14:textId="77777777" w:rsidR="00114F16" w:rsidRDefault="004F0964">
            <w:pPr>
              <w:widowControl w:val="0"/>
              <w:spacing w:after="0"/>
              <w:jc w:val="center"/>
              <w:rPr>
                <w:sz w:val="20"/>
                <w:szCs w:val="20"/>
                <w:lang w:val="en-GB"/>
              </w:rPr>
            </w:pPr>
            <w:r>
              <w:rPr>
                <w:sz w:val="20"/>
                <w:szCs w:val="20"/>
                <w:lang w:val="en-GB"/>
              </w:rPr>
              <w:t>59</w:t>
            </w:r>
          </w:p>
        </w:tc>
        <w:tc>
          <w:tcPr>
            <w:tcW w:w="1079" w:type="dxa"/>
            <w:vAlign w:val="center"/>
          </w:tcPr>
          <w:p w14:paraId="599F0DF1" w14:textId="77777777" w:rsidR="00114F16" w:rsidRDefault="004F0964">
            <w:pPr>
              <w:widowControl w:val="0"/>
              <w:spacing w:after="0"/>
              <w:jc w:val="center"/>
              <w:rPr>
                <w:sz w:val="20"/>
                <w:szCs w:val="20"/>
                <w:lang w:val="en-GB"/>
              </w:rPr>
            </w:pPr>
            <w:bookmarkStart w:id="30" w:name="OLE_LINK7"/>
            <w:r>
              <w:rPr>
                <w:sz w:val="20"/>
                <w:szCs w:val="20"/>
                <w:lang w:val="en-GB"/>
              </w:rPr>
              <w:t>Average</w:t>
            </w:r>
            <w:bookmarkEnd w:id="30"/>
          </w:p>
        </w:tc>
      </w:tr>
      <w:tr w:rsidR="00114F16" w14:paraId="5EFF6B98" w14:textId="77777777">
        <w:trPr>
          <w:cantSplit/>
          <w:jc w:val="center"/>
        </w:trPr>
        <w:tc>
          <w:tcPr>
            <w:tcW w:w="1015" w:type="dxa"/>
            <w:tcBorders>
              <w:right w:val="double" w:sz="4" w:space="0" w:color="auto"/>
            </w:tcBorders>
            <w:vAlign w:val="center"/>
          </w:tcPr>
          <w:p w14:paraId="3EC1B5B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28655865" w14:textId="77777777" w:rsidR="00114F16" w:rsidRDefault="004F0964">
            <w:pPr>
              <w:widowControl w:val="0"/>
              <w:spacing w:after="0"/>
              <w:jc w:val="center"/>
              <w:rPr>
                <w:sz w:val="20"/>
                <w:szCs w:val="20"/>
                <w:lang w:val="en-GB"/>
              </w:rPr>
            </w:pPr>
            <w:r>
              <w:rPr>
                <w:sz w:val="20"/>
                <w:szCs w:val="20"/>
                <w:lang w:val="en-GB"/>
              </w:rPr>
              <w:t>2</w:t>
            </w:r>
          </w:p>
        </w:tc>
        <w:tc>
          <w:tcPr>
            <w:tcW w:w="1427" w:type="dxa"/>
            <w:vAlign w:val="center"/>
          </w:tcPr>
          <w:p w14:paraId="52FCDA88" w14:textId="77777777" w:rsidR="00114F16" w:rsidRDefault="004F0964">
            <w:pPr>
              <w:widowControl w:val="0"/>
              <w:spacing w:after="0"/>
              <w:jc w:val="center"/>
              <w:rPr>
                <w:sz w:val="20"/>
                <w:szCs w:val="20"/>
                <w:lang w:val="en-GB"/>
              </w:rPr>
            </w:pPr>
            <w:r>
              <w:rPr>
                <w:sz w:val="20"/>
                <w:szCs w:val="20"/>
                <w:lang w:val="en-GB"/>
              </w:rPr>
              <w:t>78</w:t>
            </w:r>
          </w:p>
        </w:tc>
        <w:tc>
          <w:tcPr>
            <w:tcW w:w="1079" w:type="dxa"/>
            <w:vAlign w:val="center"/>
          </w:tcPr>
          <w:p w14:paraId="495863F4" w14:textId="77777777" w:rsidR="00114F16" w:rsidRDefault="004F0964">
            <w:pPr>
              <w:widowControl w:val="0"/>
              <w:spacing w:after="0"/>
              <w:jc w:val="center"/>
              <w:rPr>
                <w:sz w:val="20"/>
                <w:szCs w:val="20"/>
                <w:lang w:val="en-GB"/>
              </w:rPr>
            </w:pPr>
            <w:r>
              <w:rPr>
                <w:sz w:val="20"/>
                <w:szCs w:val="20"/>
                <w:lang w:val="en-GB"/>
              </w:rPr>
              <w:t>0.1523</w:t>
            </w:r>
          </w:p>
        </w:tc>
      </w:tr>
      <w:tr w:rsidR="00114F16" w14:paraId="05E6D040" w14:textId="77777777">
        <w:trPr>
          <w:cantSplit/>
          <w:jc w:val="center"/>
        </w:trPr>
        <w:tc>
          <w:tcPr>
            <w:tcW w:w="1015" w:type="dxa"/>
            <w:tcBorders>
              <w:right w:val="double" w:sz="4" w:space="0" w:color="auto"/>
            </w:tcBorders>
            <w:vAlign w:val="center"/>
          </w:tcPr>
          <w:p w14:paraId="07CF8BE6"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4036BCB0"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2</w:t>
            </w:r>
          </w:p>
        </w:tc>
        <w:tc>
          <w:tcPr>
            <w:tcW w:w="1427" w:type="dxa"/>
          </w:tcPr>
          <w:p w14:paraId="0EF18661"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99</w:t>
            </w:r>
          </w:p>
        </w:tc>
        <w:tc>
          <w:tcPr>
            <w:tcW w:w="1079" w:type="dxa"/>
            <w:vAlign w:val="center"/>
          </w:tcPr>
          <w:p w14:paraId="62BCF3EE"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3A7B4F48" w14:textId="77777777">
        <w:trPr>
          <w:cantSplit/>
          <w:jc w:val="center"/>
        </w:trPr>
        <w:tc>
          <w:tcPr>
            <w:tcW w:w="1015" w:type="dxa"/>
            <w:tcBorders>
              <w:right w:val="double" w:sz="4" w:space="0" w:color="auto"/>
            </w:tcBorders>
            <w:vAlign w:val="center"/>
          </w:tcPr>
          <w:p w14:paraId="02CFD21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79BC521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8A7097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120</w:t>
            </w:r>
          </w:p>
        </w:tc>
        <w:tc>
          <w:tcPr>
            <w:tcW w:w="1079" w:type="dxa"/>
            <w:vAlign w:val="center"/>
          </w:tcPr>
          <w:p w14:paraId="4B23E0FE"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0.2344</w:t>
            </w:r>
          </w:p>
        </w:tc>
      </w:tr>
      <w:tr w:rsidR="00114F16" w14:paraId="4C32E665" w14:textId="77777777">
        <w:trPr>
          <w:cantSplit/>
          <w:jc w:val="center"/>
        </w:trPr>
        <w:tc>
          <w:tcPr>
            <w:tcW w:w="1015" w:type="dxa"/>
            <w:tcBorders>
              <w:right w:val="double" w:sz="4" w:space="0" w:color="auto"/>
            </w:tcBorders>
            <w:vAlign w:val="center"/>
          </w:tcPr>
          <w:p w14:paraId="279D634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5BF6B119"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21F4F429"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157</w:t>
            </w:r>
          </w:p>
        </w:tc>
        <w:tc>
          <w:tcPr>
            <w:tcW w:w="1079" w:type="dxa"/>
            <w:vAlign w:val="center"/>
          </w:tcPr>
          <w:p w14:paraId="4D4787D5"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2D9D3528" w14:textId="77777777">
        <w:trPr>
          <w:cantSplit/>
          <w:jc w:val="center"/>
        </w:trPr>
        <w:tc>
          <w:tcPr>
            <w:tcW w:w="1015" w:type="dxa"/>
            <w:tcBorders>
              <w:right w:val="double" w:sz="4" w:space="0" w:color="auto"/>
            </w:tcBorders>
            <w:vAlign w:val="center"/>
          </w:tcPr>
          <w:p w14:paraId="57BD9FBC"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20A5D07B"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143BC8B7"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193</w:t>
            </w:r>
          </w:p>
        </w:tc>
        <w:tc>
          <w:tcPr>
            <w:tcW w:w="1079" w:type="dxa"/>
            <w:vAlign w:val="center"/>
          </w:tcPr>
          <w:p w14:paraId="548FD9A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0.3770</w:t>
            </w:r>
          </w:p>
        </w:tc>
      </w:tr>
      <w:tr w:rsidR="00114F16" w14:paraId="59313BEB" w14:textId="77777777">
        <w:trPr>
          <w:cantSplit/>
          <w:jc w:val="center"/>
        </w:trPr>
        <w:tc>
          <w:tcPr>
            <w:tcW w:w="1015" w:type="dxa"/>
            <w:tcBorders>
              <w:right w:val="double" w:sz="4" w:space="0" w:color="auto"/>
            </w:tcBorders>
            <w:vAlign w:val="center"/>
          </w:tcPr>
          <w:p w14:paraId="030D0B70"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267C7B3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1090ABCE"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251</w:t>
            </w:r>
          </w:p>
        </w:tc>
        <w:tc>
          <w:tcPr>
            <w:tcW w:w="1079" w:type="dxa"/>
            <w:vAlign w:val="center"/>
          </w:tcPr>
          <w:p w14:paraId="191BC3BF"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4418FF0E" w14:textId="77777777">
        <w:trPr>
          <w:cantSplit/>
          <w:jc w:val="center"/>
        </w:trPr>
        <w:tc>
          <w:tcPr>
            <w:tcW w:w="1015" w:type="dxa"/>
            <w:tcBorders>
              <w:right w:val="double" w:sz="4" w:space="0" w:color="auto"/>
            </w:tcBorders>
            <w:vAlign w:val="center"/>
          </w:tcPr>
          <w:p w14:paraId="50D495CA"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0683440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74D635C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308</w:t>
            </w:r>
          </w:p>
        </w:tc>
        <w:tc>
          <w:tcPr>
            <w:tcW w:w="1079" w:type="dxa"/>
            <w:vAlign w:val="center"/>
          </w:tcPr>
          <w:p w14:paraId="58DA270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0.6016</w:t>
            </w:r>
          </w:p>
        </w:tc>
      </w:tr>
      <w:tr w:rsidR="00114F16" w14:paraId="5A1907F6" w14:textId="77777777">
        <w:trPr>
          <w:cantSplit/>
          <w:jc w:val="center"/>
        </w:trPr>
        <w:tc>
          <w:tcPr>
            <w:tcW w:w="1015" w:type="dxa"/>
            <w:tcBorders>
              <w:right w:val="double" w:sz="4" w:space="0" w:color="auto"/>
            </w:tcBorders>
            <w:vAlign w:val="center"/>
          </w:tcPr>
          <w:p w14:paraId="0DFD940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54259A0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191E5B1"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379</w:t>
            </w:r>
          </w:p>
        </w:tc>
        <w:tc>
          <w:tcPr>
            <w:tcW w:w="1079" w:type="dxa"/>
            <w:vAlign w:val="center"/>
          </w:tcPr>
          <w:p w14:paraId="15257C2A"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3B6D4984" w14:textId="77777777">
        <w:trPr>
          <w:cantSplit/>
          <w:jc w:val="center"/>
        </w:trPr>
        <w:tc>
          <w:tcPr>
            <w:tcW w:w="1015" w:type="dxa"/>
            <w:tcBorders>
              <w:right w:val="double" w:sz="4" w:space="0" w:color="auto"/>
            </w:tcBorders>
            <w:vAlign w:val="center"/>
          </w:tcPr>
          <w:p w14:paraId="0D5344C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4E817887"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57F9B9C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449</w:t>
            </w:r>
          </w:p>
        </w:tc>
        <w:tc>
          <w:tcPr>
            <w:tcW w:w="1079" w:type="dxa"/>
            <w:vAlign w:val="center"/>
          </w:tcPr>
          <w:p w14:paraId="2258958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0.8770</w:t>
            </w:r>
          </w:p>
        </w:tc>
      </w:tr>
      <w:tr w:rsidR="00114F16" w14:paraId="2F4D48B8" w14:textId="77777777">
        <w:trPr>
          <w:cantSplit/>
          <w:jc w:val="center"/>
        </w:trPr>
        <w:tc>
          <w:tcPr>
            <w:tcW w:w="1015" w:type="dxa"/>
            <w:tcBorders>
              <w:right w:val="double" w:sz="4" w:space="0" w:color="auto"/>
            </w:tcBorders>
            <w:vAlign w:val="center"/>
          </w:tcPr>
          <w:p w14:paraId="6AAA0EE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190A14A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32C7EE2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526</w:t>
            </w:r>
          </w:p>
        </w:tc>
        <w:tc>
          <w:tcPr>
            <w:tcW w:w="1079" w:type="dxa"/>
            <w:vAlign w:val="center"/>
          </w:tcPr>
          <w:p w14:paraId="3B07A4E2"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11510225" w14:textId="77777777">
        <w:trPr>
          <w:cantSplit/>
          <w:jc w:val="center"/>
        </w:trPr>
        <w:tc>
          <w:tcPr>
            <w:tcW w:w="1015" w:type="dxa"/>
            <w:tcBorders>
              <w:right w:val="double" w:sz="4" w:space="0" w:color="auto"/>
            </w:tcBorders>
            <w:vAlign w:val="center"/>
          </w:tcPr>
          <w:p w14:paraId="42EB93C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629150C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7BD58696"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602</w:t>
            </w:r>
          </w:p>
        </w:tc>
        <w:tc>
          <w:tcPr>
            <w:tcW w:w="1079" w:type="dxa"/>
            <w:vAlign w:val="center"/>
          </w:tcPr>
          <w:p w14:paraId="49991896"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1.1758</w:t>
            </w:r>
          </w:p>
        </w:tc>
      </w:tr>
      <w:tr w:rsidR="00114F16" w14:paraId="592BAA4F" w14:textId="77777777">
        <w:trPr>
          <w:cantSplit/>
          <w:jc w:val="center"/>
        </w:trPr>
        <w:tc>
          <w:tcPr>
            <w:tcW w:w="1015" w:type="dxa"/>
            <w:tcBorders>
              <w:right w:val="double" w:sz="4" w:space="0" w:color="auto"/>
            </w:tcBorders>
            <w:vAlign w:val="center"/>
          </w:tcPr>
          <w:p w14:paraId="6BCBFC2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13</w:t>
            </w:r>
          </w:p>
        </w:tc>
        <w:tc>
          <w:tcPr>
            <w:tcW w:w="1532" w:type="dxa"/>
            <w:tcBorders>
              <w:left w:val="double" w:sz="4" w:space="0" w:color="auto"/>
            </w:tcBorders>
            <w:vAlign w:val="center"/>
          </w:tcPr>
          <w:p w14:paraId="0B94BB7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63E945C2"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679</w:t>
            </w:r>
          </w:p>
        </w:tc>
        <w:tc>
          <w:tcPr>
            <w:tcW w:w="1079" w:type="dxa"/>
            <w:vAlign w:val="center"/>
          </w:tcPr>
          <w:p w14:paraId="072608C9"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611CD6AD" w14:textId="77777777">
        <w:trPr>
          <w:cantSplit/>
          <w:jc w:val="center"/>
        </w:trPr>
        <w:tc>
          <w:tcPr>
            <w:tcW w:w="1015" w:type="dxa"/>
            <w:tcBorders>
              <w:right w:val="double" w:sz="4" w:space="0" w:color="auto"/>
            </w:tcBorders>
            <w:vAlign w:val="center"/>
          </w:tcPr>
          <w:p w14:paraId="7B3187B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14</w:t>
            </w:r>
          </w:p>
        </w:tc>
        <w:tc>
          <w:tcPr>
            <w:tcW w:w="1532" w:type="dxa"/>
            <w:tcBorders>
              <w:left w:val="double" w:sz="4" w:space="0" w:color="auto"/>
            </w:tcBorders>
            <w:vAlign w:val="center"/>
          </w:tcPr>
          <w:p w14:paraId="3631653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20046C5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340</w:t>
            </w:r>
          </w:p>
        </w:tc>
        <w:tc>
          <w:tcPr>
            <w:tcW w:w="1079" w:type="dxa"/>
            <w:vAlign w:val="center"/>
          </w:tcPr>
          <w:p w14:paraId="64BDD18C"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2DBDE986" w14:textId="77777777">
        <w:trPr>
          <w:cantSplit/>
          <w:jc w:val="center"/>
        </w:trPr>
        <w:tc>
          <w:tcPr>
            <w:tcW w:w="1015" w:type="dxa"/>
            <w:tcBorders>
              <w:right w:val="double" w:sz="4" w:space="0" w:color="auto"/>
            </w:tcBorders>
            <w:vAlign w:val="center"/>
          </w:tcPr>
          <w:p w14:paraId="2A649D7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15</w:t>
            </w:r>
          </w:p>
        </w:tc>
        <w:tc>
          <w:tcPr>
            <w:tcW w:w="1532" w:type="dxa"/>
            <w:tcBorders>
              <w:left w:val="double" w:sz="4" w:space="0" w:color="auto"/>
            </w:tcBorders>
            <w:vAlign w:val="center"/>
          </w:tcPr>
          <w:p w14:paraId="70FA9AC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591194D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378</w:t>
            </w:r>
          </w:p>
        </w:tc>
        <w:tc>
          <w:tcPr>
            <w:tcW w:w="1079" w:type="dxa"/>
            <w:vAlign w:val="center"/>
          </w:tcPr>
          <w:p w14:paraId="1289062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1.4766</w:t>
            </w:r>
          </w:p>
        </w:tc>
      </w:tr>
      <w:tr w:rsidR="00114F16" w14:paraId="54BD0020" w14:textId="77777777">
        <w:trPr>
          <w:cantSplit/>
          <w:jc w:val="center"/>
        </w:trPr>
        <w:tc>
          <w:tcPr>
            <w:tcW w:w="1015" w:type="dxa"/>
            <w:tcBorders>
              <w:right w:val="double" w:sz="4" w:space="0" w:color="auto"/>
            </w:tcBorders>
            <w:vAlign w:val="center"/>
          </w:tcPr>
          <w:p w14:paraId="69B48DF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16</w:t>
            </w:r>
          </w:p>
        </w:tc>
        <w:tc>
          <w:tcPr>
            <w:tcW w:w="1532" w:type="dxa"/>
            <w:tcBorders>
              <w:left w:val="double" w:sz="4" w:space="0" w:color="auto"/>
            </w:tcBorders>
            <w:vAlign w:val="center"/>
          </w:tcPr>
          <w:p w14:paraId="4EB7708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E65F56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434</w:t>
            </w:r>
          </w:p>
        </w:tc>
        <w:tc>
          <w:tcPr>
            <w:tcW w:w="1079" w:type="dxa"/>
            <w:vAlign w:val="center"/>
          </w:tcPr>
          <w:p w14:paraId="5883D631"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3BE22924" w14:textId="77777777">
        <w:trPr>
          <w:cantSplit/>
          <w:jc w:val="center"/>
        </w:trPr>
        <w:tc>
          <w:tcPr>
            <w:tcW w:w="1015" w:type="dxa"/>
            <w:tcBorders>
              <w:right w:val="double" w:sz="4" w:space="0" w:color="auto"/>
            </w:tcBorders>
            <w:vAlign w:val="center"/>
          </w:tcPr>
          <w:p w14:paraId="71BA9BCC"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17</w:t>
            </w:r>
          </w:p>
        </w:tc>
        <w:tc>
          <w:tcPr>
            <w:tcW w:w="1532" w:type="dxa"/>
            <w:tcBorders>
              <w:left w:val="double" w:sz="4" w:space="0" w:color="auto"/>
            </w:tcBorders>
            <w:vAlign w:val="center"/>
          </w:tcPr>
          <w:p w14:paraId="1EF7C896"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22D6F67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490</w:t>
            </w:r>
          </w:p>
        </w:tc>
        <w:tc>
          <w:tcPr>
            <w:tcW w:w="1079" w:type="dxa"/>
            <w:vAlign w:val="center"/>
          </w:tcPr>
          <w:p w14:paraId="2BBAE4A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1.9141</w:t>
            </w:r>
          </w:p>
        </w:tc>
      </w:tr>
      <w:tr w:rsidR="00114F16" w14:paraId="6470D544" w14:textId="77777777">
        <w:trPr>
          <w:cantSplit/>
          <w:jc w:val="center"/>
        </w:trPr>
        <w:tc>
          <w:tcPr>
            <w:tcW w:w="1015" w:type="dxa"/>
            <w:tcBorders>
              <w:right w:val="double" w:sz="4" w:space="0" w:color="auto"/>
            </w:tcBorders>
            <w:vAlign w:val="center"/>
          </w:tcPr>
          <w:p w14:paraId="6E512171"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18</w:t>
            </w:r>
          </w:p>
        </w:tc>
        <w:tc>
          <w:tcPr>
            <w:tcW w:w="1532" w:type="dxa"/>
            <w:tcBorders>
              <w:left w:val="double" w:sz="4" w:space="0" w:color="auto"/>
            </w:tcBorders>
            <w:vAlign w:val="center"/>
          </w:tcPr>
          <w:p w14:paraId="397CE45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074F991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553</w:t>
            </w:r>
          </w:p>
        </w:tc>
        <w:tc>
          <w:tcPr>
            <w:tcW w:w="1079" w:type="dxa"/>
            <w:vAlign w:val="center"/>
          </w:tcPr>
          <w:p w14:paraId="13B0105F"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3323B7A8" w14:textId="77777777">
        <w:trPr>
          <w:cantSplit/>
          <w:jc w:val="center"/>
        </w:trPr>
        <w:tc>
          <w:tcPr>
            <w:tcW w:w="1015" w:type="dxa"/>
            <w:tcBorders>
              <w:right w:val="double" w:sz="4" w:space="0" w:color="auto"/>
            </w:tcBorders>
            <w:vAlign w:val="center"/>
          </w:tcPr>
          <w:p w14:paraId="57B279DA"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19</w:t>
            </w:r>
          </w:p>
        </w:tc>
        <w:tc>
          <w:tcPr>
            <w:tcW w:w="1532" w:type="dxa"/>
            <w:tcBorders>
              <w:left w:val="double" w:sz="4" w:space="0" w:color="auto"/>
            </w:tcBorders>
            <w:vAlign w:val="center"/>
          </w:tcPr>
          <w:p w14:paraId="74F98C77"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248E9D21"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0E2EC40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2.4063</w:t>
            </w:r>
          </w:p>
        </w:tc>
      </w:tr>
      <w:tr w:rsidR="00114F16" w14:paraId="6B4DEE59" w14:textId="77777777">
        <w:trPr>
          <w:cantSplit/>
          <w:jc w:val="center"/>
        </w:trPr>
        <w:tc>
          <w:tcPr>
            <w:tcW w:w="1015" w:type="dxa"/>
            <w:tcBorders>
              <w:right w:val="double" w:sz="4" w:space="0" w:color="auto"/>
            </w:tcBorders>
            <w:vAlign w:val="center"/>
          </w:tcPr>
          <w:p w14:paraId="7C4983D1"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20</w:t>
            </w:r>
          </w:p>
        </w:tc>
        <w:tc>
          <w:tcPr>
            <w:tcW w:w="1532" w:type="dxa"/>
            <w:tcBorders>
              <w:left w:val="double" w:sz="4" w:space="0" w:color="auto"/>
            </w:tcBorders>
            <w:vAlign w:val="center"/>
          </w:tcPr>
          <w:p w14:paraId="2B52D65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23F4E91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658</w:t>
            </w:r>
          </w:p>
        </w:tc>
        <w:tc>
          <w:tcPr>
            <w:tcW w:w="1079" w:type="dxa"/>
            <w:vAlign w:val="center"/>
          </w:tcPr>
          <w:p w14:paraId="05A0223B"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4A46EAED" w14:textId="77777777">
        <w:trPr>
          <w:cantSplit/>
          <w:jc w:val="center"/>
        </w:trPr>
        <w:tc>
          <w:tcPr>
            <w:tcW w:w="1015" w:type="dxa"/>
            <w:tcBorders>
              <w:right w:val="double" w:sz="4" w:space="0" w:color="auto"/>
            </w:tcBorders>
            <w:vAlign w:val="center"/>
          </w:tcPr>
          <w:p w14:paraId="27BDC006"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21</w:t>
            </w:r>
          </w:p>
        </w:tc>
        <w:tc>
          <w:tcPr>
            <w:tcW w:w="1532" w:type="dxa"/>
            <w:tcBorders>
              <w:left w:val="double" w:sz="4" w:space="0" w:color="auto"/>
            </w:tcBorders>
            <w:vAlign w:val="center"/>
          </w:tcPr>
          <w:p w14:paraId="357C6B0A"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012335B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438</w:t>
            </w:r>
          </w:p>
        </w:tc>
        <w:tc>
          <w:tcPr>
            <w:tcW w:w="1079" w:type="dxa"/>
            <w:vAlign w:val="center"/>
          </w:tcPr>
          <w:p w14:paraId="3ECFF06A"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0A9DDFA3" w14:textId="77777777">
        <w:trPr>
          <w:cantSplit/>
          <w:jc w:val="center"/>
        </w:trPr>
        <w:tc>
          <w:tcPr>
            <w:tcW w:w="1015" w:type="dxa"/>
            <w:tcBorders>
              <w:right w:val="double" w:sz="4" w:space="0" w:color="auto"/>
            </w:tcBorders>
            <w:vAlign w:val="center"/>
          </w:tcPr>
          <w:p w14:paraId="1DAF51E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22</w:t>
            </w:r>
          </w:p>
        </w:tc>
        <w:tc>
          <w:tcPr>
            <w:tcW w:w="1532" w:type="dxa"/>
            <w:tcBorders>
              <w:left w:val="double" w:sz="4" w:space="0" w:color="auto"/>
            </w:tcBorders>
            <w:vAlign w:val="center"/>
          </w:tcPr>
          <w:p w14:paraId="69E6C40B"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54FBB6C2"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466</w:t>
            </w:r>
          </w:p>
        </w:tc>
        <w:tc>
          <w:tcPr>
            <w:tcW w:w="1079" w:type="dxa"/>
            <w:vAlign w:val="center"/>
          </w:tcPr>
          <w:p w14:paraId="579F055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2.7305</w:t>
            </w:r>
          </w:p>
        </w:tc>
      </w:tr>
      <w:tr w:rsidR="00114F16" w14:paraId="1F784FF7" w14:textId="77777777">
        <w:trPr>
          <w:cantSplit/>
          <w:jc w:val="center"/>
        </w:trPr>
        <w:tc>
          <w:tcPr>
            <w:tcW w:w="1015" w:type="dxa"/>
            <w:tcBorders>
              <w:right w:val="double" w:sz="4" w:space="0" w:color="auto"/>
            </w:tcBorders>
            <w:vAlign w:val="center"/>
          </w:tcPr>
          <w:p w14:paraId="659926B0"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23</w:t>
            </w:r>
          </w:p>
        </w:tc>
        <w:tc>
          <w:tcPr>
            <w:tcW w:w="1532" w:type="dxa"/>
            <w:tcBorders>
              <w:left w:val="double" w:sz="4" w:space="0" w:color="auto"/>
            </w:tcBorders>
            <w:vAlign w:val="center"/>
          </w:tcPr>
          <w:p w14:paraId="3F6E09C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7B7ACB7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517</w:t>
            </w:r>
          </w:p>
        </w:tc>
        <w:tc>
          <w:tcPr>
            <w:tcW w:w="1079" w:type="dxa"/>
            <w:vAlign w:val="center"/>
          </w:tcPr>
          <w:p w14:paraId="30DCBE2B"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07C8CD1F" w14:textId="77777777">
        <w:trPr>
          <w:cantSplit/>
          <w:jc w:val="center"/>
        </w:trPr>
        <w:tc>
          <w:tcPr>
            <w:tcW w:w="1015" w:type="dxa"/>
            <w:tcBorders>
              <w:right w:val="double" w:sz="4" w:space="0" w:color="auto"/>
            </w:tcBorders>
            <w:vAlign w:val="center"/>
          </w:tcPr>
          <w:p w14:paraId="65A07020"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24</w:t>
            </w:r>
          </w:p>
        </w:tc>
        <w:tc>
          <w:tcPr>
            <w:tcW w:w="1532" w:type="dxa"/>
            <w:tcBorders>
              <w:left w:val="double" w:sz="4" w:space="0" w:color="auto"/>
            </w:tcBorders>
            <w:vAlign w:val="center"/>
          </w:tcPr>
          <w:p w14:paraId="56FA5AB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5D76BED9"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567</w:t>
            </w:r>
          </w:p>
        </w:tc>
        <w:tc>
          <w:tcPr>
            <w:tcW w:w="1079" w:type="dxa"/>
            <w:vAlign w:val="center"/>
          </w:tcPr>
          <w:p w14:paraId="2F8476A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3.3223</w:t>
            </w:r>
          </w:p>
        </w:tc>
      </w:tr>
      <w:tr w:rsidR="00114F16" w14:paraId="225CC244" w14:textId="77777777">
        <w:trPr>
          <w:cantSplit/>
          <w:jc w:val="center"/>
        </w:trPr>
        <w:tc>
          <w:tcPr>
            <w:tcW w:w="1015" w:type="dxa"/>
            <w:tcBorders>
              <w:right w:val="double" w:sz="4" w:space="0" w:color="auto"/>
            </w:tcBorders>
            <w:vAlign w:val="center"/>
          </w:tcPr>
          <w:p w14:paraId="3D71D9A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25</w:t>
            </w:r>
          </w:p>
        </w:tc>
        <w:tc>
          <w:tcPr>
            <w:tcW w:w="1532" w:type="dxa"/>
            <w:tcBorders>
              <w:left w:val="double" w:sz="4" w:space="0" w:color="auto"/>
            </w:tcBorders>
            <w:vAlign w:val="center"/>
          </w:tcPr>
          <w:p w14:paraId="53B8C39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72359BA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0DA231CA"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12E8262C" w14:textId="77777777">
        <w:trPr>
          <w:cantSplit/>
          <w:trHeight w:val="206"/>
          <w:jc w:val="center"/>
        </w:trPr>
        <w:tc>
          <w:tcPr>
            <w:tcW w:w="1015" w:type="dxa"/>
            <w:tcBorders>
              <w:right w:val="double" w:sz="4" w:space="0" w:color="auto"/>
            </w:tcBorders>
            <w:vAlign w:val="center"/>
          </w:tcPr>
          <w:p w14:paraId="5B9560C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26</w:t>
            </w:r>
          </w:p>
        </w:tc>
        <w:tc>
          <w:tcPr>
            <w:tcW w:w="1532" w:type="dxa"/>
            <w:tcBorders>
              <w:left w:val="double" w:sz="4" w:space="0" w:color="auto"/>
            </w:tcBorders>
            <w:vAlign w:val="center"/>
          </w:tcPr>
          <w:p w14:paraId="0CAF77D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295EF2A"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666</w:t>
            </w:r>
          </w:p>
        </w:tc>
        <w:tc>
          <w:tcPr>
            <w:tcW w:w="1079" w:type="dxa"/>
            <w:vAlign w:val="center"/>
          </w:tcPr>
          <w:p w14:paraId="0D04F999"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3.9023</w:t>
            </w:r>
          </w:p>
        </w:tc>
      </w:tr>
      <w:tr w:rsidR="00114F16" w14:paraId="697F95C6" w14:textId="77777777">
        <w:trPr>
          <w:cantSplit/>
          <w:jc w:val="center"/>
        </w:trPr>
        <w:tc>
          <w:tcPr>
            <w:tcW w:w="1015" w:type="dxa"/>
            <w:tcBorders>
              <w:right w:val="double" w:sz="4" w:space="0" w:color="auto"/>
            </w:tcBorders>
            <w:vAlign w:val="center"/>
          </w:tcPr>
          <w:p w14:paraId="6F0D1350"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27</w:t>
            </w:r>
          </w:p>
        </w:tc>
        <w:tc>
          <w:tcPr>
            <w:tcW w:w="1532" w:type="dxa"/>
            <w:tcBorders>
              <w:left w:val="double" w:sz="4" w:space="0" w:color="auto"/>
            </w:tcBorders>
            <w:vAlign w:val="center"/>
          </w:tcPr>
          <w:p w14:paraId="63AAE024" w14:textId="77777777" w:rsidR="00114F16" w:rsidRDefault="004F0964">
            <w:pPr>
              <w:pStyle w:val="TAC"/>
              <w:keepNext w:val="0"/>
              <w:keepLines w:val="0"/>
              <w:widowControl w:val="0"/>
              <w:rPr>
                <w:rFonts w:ascii="Times New Roman" w:eastAsia="宋体" w:hAnsi="Times New Roman"/>
                <w:color w:val="7E7E7E"/>
                <w:sz w:val="20"/>
                <w:lang w:eastAsia="zh-CN"/>
              </w:rPr>
            </w:pPr>
            <w:r>
              <w:rPr>
                <w:rFonts w:ascii="Times New Roman" w:eastAsia="宋体" w:hAnsi="Times New Roman" w:hint="eastAsia"/>
                <w:color w:val="7E7E7E"/>
                <w:sz w:val="20"/>
                <w:lang w:val="en-US" w:eastAsia="zh-CN"/>
              </w:rPr>
              <w:t>6</w:t>
            </w:r>
          </w:p>
        </w:tc>
        <w:tc>
          <w:tcPr>
            <w:tcW w:w="1427" w:type="dxa"/>
            <w:vAlign w:val="center"/>
          </w:tcPr>
          <w:p w14:paraId="2D65BD7D" w14:textId="77777777" w:rsidR="00114F16" w:rsidRDefault="004F0964">
            <w:pPr>
              <w:pStyle w:val="TAC"/>
              <w:keepNext w:val="0"/>
              <w:keepLines w:val="0"/>
              <w:widowControl w:val="0"/>
              <w:rPr>
                <w:rFonts w:ascii="Times New Roman" w:hAnsi="Times New Roman"/>
                <w:color w:val="7E7E7E"/>
                <w:sz w:val="20"/>
              </w:rPr>
            </w:pPr>
            <w:r>
              <w:rPr>
                <w:rFonts w:ascii="Times New Roman" w:hAnsi="Times New Roman"/>
                <w:color w:val="7E7E7E"/>
                <w:sz w:val="20"/>
                <w:lang w:val="en-US" w:eastAsia="zh-CN"/>
              </w:rPr>
              <w:t>769.5</w:t>
            </w:r>
          </w:p>
        </w:tc>
        <w:tc>
          <w:tcPr>
            <w:tcW w:w="1079" w:type="dxa"/>
            <w:vAlign w:val="center"/>
          </w:tcPr>
          <w:p w14:paraId="33233A47" w14:textId="77777777" w:rsidR="00114F16" w:rsidRDefault="004F0964">
            <w:pPr>
              <w:pStyle w:val="TAC"/>
              <w:keepNext w:val="0"/>
              <w:keepLines w:val="0"/>
              <w:widowControl w:val="0"/>
              <w:rPr>
                <w:rFonts w:ascii="Times New Roman" w:hAnsi="Times New Roman"/>
                <w:color w:val="7E7E7E"/>
                <w:sz w:val="20"/>
              </w:rPr>
            </w:pPr>
            <w:r>
              <w:rPr>
                <w:rFonts w:ascii="Times New Roman" w:hAnsi="Times New Roman"/>
                <w:color w:val="7E7E7E"/>
                <w:sz w:val="20"/>
                <w:lang w:eastAsia="zh-CN"/>
              </w:rPr>
              <w:t>Average</w:t>
            </w:r>
          </w:p>
        </w:tc>
      </w:tr>
      <w:tr w:rsidR="00114F16" w14:paraId="28D2140D" w14:textId="77777777">
        <w:trPr>
          <w:cantSplit/>
          <w:jc w:val="center"/>
        </w:trPr>
        <w:tc>
          <w:tcPr>
            <w:tcW w:w="1015" w:type="dxa"/>
            <w:tcBorders>
              <w:right w:val="double" w:sz="4" w:space="0" w:color="auto"/>
            </w:tcBorders>
            <w:vAlign w:val="center"/>
          </w:tcPr>
          <w:p w14:paraId="5EA1C0EB"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28</w:t>
            </w:r>
          </w:p>
        </w:tc>
        <w:tc>
          <w:tcPr>
            <w:tcW w:w="1532" w:type="dxa"/>
            <w:tcBorders>
              <w:left w:val="double" w:sz="4" w:space="0" w:color="auto"/>
            </w:tcBorders>
            <w:vAlign w:val="center"/>
          </w:tcPr>
          <w:p w14:paraId="7E72D81A" w14:textId="77777777" w:rsidR="00114F16" w:rsidRDefault="004F0964">
            <w:pPr>
              <w:pStyle w:val="TAC"/>
              <w:keepNext w:val="0"/>
              <w:keepLines w:val="0"/>
              <w:widowControl w:val="0"/>
              <w:rPr>
                <w:rFonts w:ascii="Times New Roman" w:eastAsia="宋体" w:hAnsi="Times New Roman"/>
                <w:color w:val="7E7E7E"/>
                <w:sz w:val="20"/>
                <w:lang w:eastAsia="zh-CN"/>
              </w:rPr>
            </w:pPr>
            <w:r>
              <w:rPr>
                <w:rFonts w:ascii="Times New Roman" w:eastAsia="宋体" w:hAnsi="Times New Roman" w:hint="eastAsia"/>
                <w:color w:val="7E7E7E"/>
                <w:sz w:val="20"/>
                <w:lang w:val="en-US" w:eastAsia="zh-CN"/>
              </w:rPr>
              <w:t>6</w:t>
            </w:r>
          </w:p>
        </w:tc>
        <w:tc>
          <w:tcPr>
            <w:tcW w:w="1427" w:type="dxa"/>
          </w:tcPr>
          <w:p w14:paraId="16D94A65" w14:textId="77777777" w:rsidR="00114F16" w:rsidRDefault="004F0964">
            <w:pPr>
              <w:pStyle w:val="TAC"/>
              <w:keepNext w:val="0"/>
              <w:keepLines w:val="0"/>
              <w:widowControl w:val="0"/>
              <w:rPr>
                <w:rFonts w:ascii="Times New Roman" w:eastAsia="宋体" w:hAnsi="Times New Roman"/>
                <w:color w:val="7E7E7E"/>
                <w:sz w:val="20"/>
                <w:lang w:eastAsia="zh-CN"/>
              </w:rPr>
            </w:pPr>
            <w:r>
              <w:rPr>
                <w:rFonts w:ascii="Times New Roman" w:eastAsia="宋体" w:hAnsi="Times New Roman" w:hint="eastAsia"/>
                <w:color w:val="7E7E7E"/>
                <w:sz w:val="20"/>
                <w:lang w:val="en-US" w:eastAsia="zh-CN"/>
              </w:rPr>
              <w:t>873</w:t>
            </w:r>
          </w:p>
        </w:tc>
        <w:tc>
          <w:tcPr>
            <w:tcW w:w="1079" w:type="dxa"/>
            <w:vAlign w:val="center"/>
          </w:tcPr>
          <w:p w14:paraId="2907BC5D" w14:textId="77777777" w:rsidR="00114F16" w:rsidRDefault="004F0964">
            <w:pPr>
              <w:pStyle w:val="TAC"/>
              <w:keepNext w:val="0"/>
              <w:keepLines w:val="0"/>
              <w:widowControl w:val="0"/>
              <w:rPr>
                <w:rFonts w:ascii="Times New Roman" w:hAnsi="Times New Roman"/>
                <w:color w:val="7E7E7E"/>
                <w:sz w:val="20"/>
              </w:rPr>
            </w:pPr>
            <w:r>
              <w:rPr>
                <w:rFonts w:ascii="Times New Roman" w:hAnsi="Times New Roman"/>
                <w:color w:val="7E7E7E"/>
                <w:sz w:val="20"/>
              </w:rPr>
              <w:t>5.1152</w:t>
            </w:r>
          </w:p>
        </w:tc>
      </w:tr>
      <w:tr w:rsidR="00114F16" w14:paraId="7359AB92" w14:textId="77777777">
        <w:trPr>
          <w:cantSplit/>
          <w:jc w:val="center"/>
        </w:trPr>
        <w:tc>
          <w:tcPr>
            <w:tcW w:w="1015" w:type="dxa"/>
            <w:tcBorders>
              <w:right w:val="double" w:sz="4" w:space="0" w:color="auto"/>
            </w:tcBorders>
            <w:vAlign w:val="center"/>
          </w:tcPr>
          <w:p w14:paraId="1E580F84"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29</w:t>
            </w:r>
          </w:p>
        </w:tc>
        <w:tc>
          <w:tcPr>
            <w:tcW w:w="1532" w:type="dxa"/>
            <w:tcBorders>
              <w:left w:val="double" w:sz="4" w:space="0" w:color="auto"/>
            </w:tcBorders>
            <w:vAlign w:val="center"/>
          </w:tcPr>
          <w:p w14:paraId="3357F7C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2506" w:type="dxa"/>
            <w:gridSpan w:val="2"/>
            <w:vMerge w:val="restart"/>
            <w:vAlign w:val="center"/>
          </w:tcPr>
          <w:p w14:paraId="50CA1377"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reserved</w:t>
            </w:r>
          </w:p>
        </w:tc>
      </w:tr>
      <w:tr w:rsidR="00114F16" w14:paraId="2FB0EE30" w14:textId="77777777">
        <w:trPr>
          <w:cantSplit/>
          <w:jc w:val="center"/>
        </w:trPr>
        <w:tc>
          <w:tcPr>
            <w:tcW w:w="1015" w:type="dxa"/>
            <w:tcBorders>
              <w:right w:val="double" w:sz="4" w:space="0" w:color="auto"/>
            </w:tcBorders>
            <w:vAlign w:val="center"/>
          </w:tcPr>
          <w:p w14:paraId="5217FD1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30</w:t>
            </w:r>
          </w:p>
        </w:tc>
        <w:tc>
          <w:tcPr>
            <w:tcW w:w="1532" w:type="dxa"/>
            <w:tcBorders>
              <w:left w:val="double" w:sz="4" w:space="0" w:color="auto"/>
            </w:tcBorders>
            <w:vAlign w:val="center"/>
          </w:tcPr>
          <w:p w14:paraId="7D5561B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2506" w:type="dxa"/>
            <w:gridSpan w:val="2"/>
            <w:vMerge/>
            <w:vAlign w:val="center"/>
          </w:tcPr>
          <w:p w14:paraId="4F920404" w14:textId="77777777" w:rsidR="00114F16" w:rsidRDefault="00114F16">
            <w:pPr>
              <w:pStyle w:val="TAC"/>
              <w:keepNext w:val="0"/>
              <w:keepLines w:val="0"/>
              <w:widowControl w:val="0"/>
              <w:rPr>
                <w:rFonts w:ascii="Times New Roman" w:hAnsi="Times New Roman"/>
                <w:sz w:val="20"/>
              </w:rPr>
            </w:pPr>
          </w:p>
        </w:tc>
      </w:tr>
      <w:tr w:rsidR="00114F16" w14:paraId="357DB5E0" w14:textId="77777777">
        <w:trPr>
          <w:cantSplit/>
          <w:jc w:val="center"/>
        </w:trPr>
        <w:tc>
          <w:tcPr>
            <w:tcW w:w="1015" w:type="dxa"/>
            <w:tcBorders>
              <w:right w:val="double" w:sz="4" w:space="0" w:color="auto"/>
            </w:tcBorders>
            <w:vAlign w:val="center"/>
          </w:tcPr>
          <w:p w14:paraId="31AE6E05"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31</w:t>
            </w:r>
          </w:p>
        </w:tc>
        <w:tc>
          <w:tcPr>
            <w:tcW w:w="1532" w:type="dxa"/>
            <w:tcBorders>
              <w:left w:val="double" w:sz="4" w:space="0" w:color="auto"/>
            </w:tcBorders>
            <w:vAlign w:val="center"/>
          </w:tcPr>
          <w:p w14:paraId="0BBF93B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2506" w:type="dxa"/>
            <w:gridSpan w:val="2"/>
            <w:vMerge/>
            <w:vAlign w:val="center"/>
          </w:tcPr>
          <w:p w14:paraId="4F922AB8" w14:textId="77777777" w:rsidR="00114F16" w:rsidRDefault="00114F16">
            <w:pPr>
              <w:pStyle w:val="TAC"/>
              <w:keepNext w:val="0"/>
              <w:keepLines w:val="0"/>
              <w:widowControl w:val="0"/>
              <w:rPr>
                <w:rFonts w:ascii="Times New Roman" w:hAnsi="Times New Roman"/>
                <w:sz w:val="20"/>
              </w:rPr>
            </w:pPr>
          </w:p>
        </w:tc>
      </w:tr>
    </w:tbl>
    <w:p w14:paraId="32B734D5" w14:textId="77777777" w:rsidR="00114F16" w:rsidRDefault="004F0964">
      <w:pPr>
        <w:spacing w:before="120" w:after="0" w:line="240" w:lineRule="auto"/>
        <w:jc w:val="both"/>
        <w:rPr>
          <w:iCs/>
          <w:sz w:val="20"/>
          <w:szCs w:val="20"/>
          <w:lang w:val="en-GB"/>
        </w:rPr>
      </w:pPr>
      <w:r>
        <w:rPr>
          <w:iCs/>
          <w:sz w:val="20"/>
          <w:szCs w:val="20"/>
          <w:lang w:val="en-GB"/>
        </w:rPr>
        <w:t xml:space="preserve">For UL DFT-s-OFDM, since pi/2 BPSK can decrease PAPR, pi/2 BPSK is used to enhance coverage in LTE and eMBB. BPSK can perform a similar demodulation performance with QPSK within low code rate and small data block. So the first two MCS entries are defined as pi/2 BPSK in LTE and eMBB MCS tables. However, in URLLC, as more MCS entries with low code rate are introduced, two pi/2 BPSK entries in DFT-s-OFDM MCS table may not be suitable. </w:t>
      </w:r>
    </w:p>
    <w:p w14:paraId="39729CC8" w14:textId="11B86DB6" w:rsidR="00114F16" w:rsidRDefault="004F0964">
      <w:pPr>
        <w:spacing w:before="120" w:after="0" w:line="240" w:lineRule="auto"/>
        <w:jc w:val="both"/>
        <w:rPr>
          <w:iCs/>
          <w:sz w:val="20"/>
          <w:szCs w:val="20"/>
          <w:lang w:val="en-GB"/>
        </w:rPr>
      </w:pPr>
      <w:r>
        <w:rPr>
          <w:iCs/>
          <w:sz w:val="20"/>
          <w:szCs w:val="20"/>
          <w:lang w:val="en-GB"/>
        </w:rPr>
        <w:t xml:space="preserve">URLLC MCS should use pi/2 BPSK instead of QPSK for UL DFT-s-OFDM when pi/2 BPSK guarantee good demodulation performance for PAPR. </w:t>
      </w:r>
      <w:r>
        <w:rPr>
          <w:rFonts w:hint="eastAsia"/>
          <w:iCs/>
          <w:sz w:val="20"/>
          <w:szCs w:val="20"/>
        </w:rPr>
        <w:t xml:space="preserve">Taking CQI table of Option A as an example, </w:t>
      </w:r>
      <w:r>
        <w:rPr>
          <w:rFonts w:hint="eastAsia"/>
          <w:iCs/>
          <w:sz w:val="20"/>
          <w:szCs w:val="20"/>
          <w:lang w:val="en-GB"/>
        </w:rPr>
        <w:t xml:space="preserve">Figure </w:t>
      </w:r>
      <w:r w:rsidR="00030F65">
        <w:rPr>
          <w:iCs/>
          <w:sz w:val="20"/>
          <w:szCs w:val="20"/>
          <w:lang w:val="en-GB"/>
        </w:rPr>
        <w:t>7</w:t>
      </w:r>
      <w:r>
        <w:rPr>
          <w:iCs/>
          <w:sz w:val="20"/>
          <w:szCs w:val="20"/>
          <w:lang w:val="en-GB"/>
        </w:rPr>
        <w:t xml:space="preserve"> shows the SE vs. SNR performance of pi/2 BPSK and QPSK. From </w:t>
      </w:r>
      <w:r>
        <w:rPr>
          <w:rFonts w:hint="eastAsia"/>
          <w:iCs/>
          <w:sz w:val="20"/>
          <w:szCs w:val="20"/>
          <w:lang w:val="en-GB"/>
        </w:rPr>
        <w:t>Figure 7</w:t>
      </w:r>
      <w:r>
        <w:rPr>
          <w:iCs/>
          <w:sz w:val="20"/>
          <w:szCs w:val="20"/>
          <w:lang w:val="en-GB"/>
        </w:rPr>
        <w:t xml:space="preserve">, </w:t>
      </w:r>
      <w:r w:rsidR="00030F65">
        <w:rPr>
          <w:iCs/>
          <w:sz w:val="20"/>
          <w:szCs w:val="20"/>
          <w:lang w:val="en-GB"/>
        </w:rPr>
        <w:t>a</w:t>
      </w:r>
      <w:r w:rsidR="00030F65">
        <w:rPr>
          <w:iCs/>
          <w:sz w:val="20"/>
          <w:szCs w:val="20"/>
          <w:lang w:val="en-GB"/>
        </w:rPr>
        <w:t xml:space="preserve"> </w:t>
      </w:r>
      <w:r>
        <w:rPr>
          <w:iCs/>
          <w:sz w:val="20"/>
          <w:szCs w:val="20"/>
          <w:lang w:val="en-GB"/>
        </w:rPr>
        <w:t>similar performance between pi/2 BPSK and QPSK is shown in MCS 0~3 and the gap becomes large from MCS4</w:t>
      </w:r>
      <w:r w:rsidR="00030F65">
        <w:rPr>
          <w:iCs/>
          <w:sz w:val="20"/>
          <w:szCs w:val="20"/>
          <w:lang w:val="en-GB"/>
        </w:rPr>
        <w:t xml:space="preserve"> above</w:t>
      </w:r>
      <w:r>
        <w:rPr>
          <w:iCs/>
          <w:sz w:val="20"/>
          <w:szCs w:val="20"/>
          <w:lang w:val="en-GB"/>
        </w:rPr>
        <w:t>. Therefore,</w:t>
      </w:r>
      <w:r w:rsidR="00030F65">
        <w:rPr>
          <w:iCs/>
          <w:sz w:val="20"/>
          <w:szCs w:val="20"/>
          <w:lang w:val="en-GB"/>
        </w:rPr>
        <w:t xml:space="preserve"> </w:t>
      </w:r>
      <w:r>
        <w:rPr>
          <w:rFonts w:hint="eastAsia"/>
          <w:iCs/>
          <w:sz w:val="20"/>
          <w:szCs w:val="20"/>
        </w:rPr>
        <w:t xml:space="preserve">when design the MCS table corresponding to CQI table of Option A, </w:t>
      </w:r>
      <w:r>
        <w:rPr>
          <w:iCs/>
          <w:sz w:val="20"/>
          <w:szCs w:val="20"/>
          <w:lang w:val="en-GB"/>
        </w:rPr>
        <w:t xml:space="preserve">we propose to change the lowest four QPSK entries in Table </w:t>
      </w:r>
      <w:r>
        <w:rPr>
          <w:rFonts w:hint="eastAsia"/>
          <w:iCs/>
          <w:sz w:val="20"/>
          <w:szCs w:val="20"/>
        </w:rPr>
        <w:t>8</w:t>
      </w:r>
      <w:r>
        <w:rPr>
          <w:iCs/>
          <w:sz w:val="20"/>
          <w:szCs w:val="20"/>
          <w:lang w:val="en-GB"/>
        </w:rPr>
        <w:t xml:space="preserve">, i.e. QPSK with code rate x1024 of 40, 59, 78 and 99, into pi/2 BPSK with the same efficiencies. </w:t>
      </w:r>
    </w:p>
    <w:p w14:paraId="7CF5707B" w14:textId="6B559CEE" w:rsidR="00114F16" w:rsidRDefault="004F0964">
      <w:pPr>
        <w:spacing w:before="120" w:after="0" w:line="240" w:lineRule="auto"/>
        <w:rPr>
          <w:b/>
          <w:i/>
          <w:sz w:val="20"/>
          <w:szCs w:val="21"/>
          <w:lang w:val="en-GB"/>
        </w:rPr>
      </w:pPr>
      <w:r>
        <w:rPr>
          <w:b/>
          <w:i/>
          <w:sz w:val="20"/>
          <w:szCs w:val="21"/>
          <w:lang w:val="en-GB"/>
        </w:rPr>
        <w:t xml:space="preserve">Observation </w:t>
      </w:r>
      <w:r>
        <w:rPr>
          <w:rFonts w:hint="eastAsia"/>
          <w:b/>
          <w:i/>
          <w:sz w:val="20"/>
          <w:szCs w:val="21"/>
        </w:rPr>
        <w:t>9</w:t>
      </w:r>
      <w:r>
        <w:rPr>
          <w:b/>
          <w:i/>
          <w:sz w:val="20"/>
          <w:szCs w:val="21"/>
          <w:lang w:val="en-GB"/>
        </w:rPr>
        <w:t xml:space="preserve">: For pi/2 BPSK and QPSK, </w:t>
      </w:r>
      <w:r w:rsidR="00030F65">
        <w:rPr>
          <w:b/>
          <w:i/>
          <w:sz w:val="20"/>
          <w:szCs w:val="21"/>
          <w:lang w:val="en-GB"/>
        </w:rPr>
        <w:t>a</w:t>
      </w:r>
      <w:r w:rsidR="00030F65">
        <w:rPr>
          <w:b/>
          <w:i/>
          <w:sz w:val="20"/>
          <w:szCs w:val="21"/>
          <w:lang w:val="en-GB"/>
        </w:rPr>
        <w:t xml:space="preserve"> </w:t>
      </w:r>
      <w:r>
        <w:rPr>
          <w:b/>
          <w:i/>
          <w:sz w:val="20"/>
          <w:szCs w:val="21"/>
          <w:lang w:val="en-GB"/>
        </w:rPr>
        <w:t>similar performance is achieved in MCS 0~3 and the gap becomes large from MCS4</w:t>
      </w:r>
      <w:r w:rsidR="00030F65">
        <w:rPr>
          <w:b/>
          <w:i/>
          <w:sz w:val="20"/>
          <w:szCs w:val="21"/>
          <w:lang w:val="en-GB"/>
        </w:rPr>
        <w:t xml:space="preserve"> above</w:t>
      </w:r>
      <w:r>
        <w:rPr>
          <w:b/>
          <w:i/>
          <w:sz w:val="20"/>
          <w:szCs w:val="21"/>
          <w:lang w:val="en-GB"/>
        </w:rPr>
        <w:t xml:space="preserve">. </w:t>
      </w:r>
    </w:p>
    <w:p w14:paraId="6EE917FD" w14:textId="77777777" w:rsidR="00114F16" w:rsidRDefault="004F0964">
      <w:pPr>
        <w:spacing w:before="120" w:after="0" w:line="240" w:lineRule="auto"/>
        <w:rPr>
          <w:b/>
          <w:i/>
          <w:sz w:val="20"/>
          <w:szCs w:val="21"/>
          <w:lang w:val="en-GB"/>
        </w:rPr>
      </w:pPr>
      <w:r>
        <w:rPr>
          <w:b/>
          <w:i/>
          <w:sz w:val="20"/>
          <w:szCs w:val="21"/>
          <w:lang w:val="en-GB"/>
        </w:rPr>
        <w:t xml:space="preserve">Proposal </w:t>
      </w:r>
      <w:r>
        <w:rPr>
          <w:rFonts w:hint="eastAsia"/>
          <w:b/>
          <w:i/>
          <w:sz w:val="20"/>
          <w:szCs w:val="21"/>
        </w:rPr>
        <w:t>10</w:t>
      </w:r>
      <w:r>
        <w:rPr>
          <w:b/>
          <w:i/>
          <w:sz w:val="20"/>
          <w:szCs w:val="21"/>
          <w:lang w:val="en-GB"/>
        </w:rPr>
        <w:t>:</w:t>
      </w:r>
      <w:bookmarkStart w:id="31" w:name="OLE_LINK18"/>
      <w:r>
        <w:rPr>
          <w:b/>
          <w:i/>
          <w:sz w:val="20"/>
          <w:szCs w:val="21"/>
          <w:lang w:val="en-GB"/>
        </w:rPr>
        <w:t xml:space="preserve"> </w:t>
      </w:r>
      <w:r>
        <w:rPr>
          <w:rFonts w:hint="eastAsia"/>
          <w:b/>
          <w:i/>
          <w:sz w:val="20"/>
          <w:szCs w:val="21"/>
        </w:rPr>
        <w:t xml:space="preserve">Some entries with </w:t>
      </w:r>
      <w:r>
        <w:rPr>
          <w:b/>
          <w:i/>
          <w:sz w:val="20"/>
          <w:szCs w:val="21"/>
          <w:lang w:val="en-GB"/>
        </w:rPr>
        <w:t xml:space="preserve">QPSK </w:t>
      </w:r>
      <w:r>
        <w:rPr>
          <w:rFonts w:hint="eastAsia"/>
          <w:b/>
          <w:i/>
          <w:sz w:val="20"/>
          <w:szCs w:val="21"/>
        </w:rPr>
        <w:t>modulation</w:t>
      </w:r>
      <w:r>
        <w:rPr>
          <w:b/>
          <w:i/>
          <w:sz w:val="20"/>
          <w:szCs w:val="21"/>
          <w:lang w:val="en-GB"/>
        </w:rPr>
        <w:t xml:space="preserve"> should be changed into pi/2 BPSK with the same efficiencies for DFT-s-OFDM MCS table</w:t>
      </w:r>
      <w:r>
        <w:rPr>
          <w:rFonts w:hint="eastAsia"/>
          <w:b/>
          <w:i/>
          <w:sz w:val="20"/>
          <w:szCs w:val="21"/>
        </w:rPr>
        <w:t>.</w:t>
      </w:r>
      <w:bookmarkEnd w:id="31"/>
    </w:p>
    <w:p w14:paraId="7F4A481B" w14:textId="77777777" w:rsidR="00114F16" w:rsidRDefault="004F0964">
      <w:pPr>
        <w:jc w:val="center"/>
        <w:rPr>
          <w:lang w:val="en-GB"/>
        </w:rPr>
      </w:pPr>
      <w:bookmarkStart w:id="32" w:name="OLE_LINK37"/>
      <w:r>
        <w:rPr>
          <w:lang w:val="en-GB"/>
        </w:rPr>
        <w:lastRenderedPageBreak/>
        <w:pict w14:anchorId="11566302">
          <v:shape id="_x0000_i1038" type="#_x0000_t75" style="width:232.75pt;height:194.25pt">
            <v:imagedata r:id="rId29" o:title=""/>
          </v:shape>
        </w:pict>
      </w:r>
    </w:p>
    <w:p w14:paraId="5FBD361B" w14:textId="129BF322" w:rsidR="00114F16" w:rsidRDefault="004F0964">
      <w:pPr>
        <w:suppressAutoHyphens/>
        <w:spacing w:after="0" w:line="240" w:lineRule="auto"/>
        <w:jc w:val="center"/>
        <w:rPr>
          <w:iCs/>
          <w:sz w:val="20"/>
          <w:szCs w:val="20"/>
          <w:lang w:val="en-GB"/>
        </w:rPr>
      </w:pPr>
      <w:r>
        <w:rPr>
          <w:rFonts w:hint="eastAsia"/>
          <w:iCs/>
          <w:sz w:val="20"/>
          <w:szCs w:val="20"/>
          <w:lang w:val="en-GB"/>
        </w:rPr>
        <w:t>Figure 7</w:t>
      </w:r>
      <w:r>
        <w:rPr>
          <w:iCs/>
          <w:sz w:val="20"/>
          <w:szCs w:val="20"/>
          <w:lang w:val="en-GB"/>
        </w:rPr>
        <w:t xml:space="preserve"> SE vs. SNR for pi/2 BPSK and QPSK</w:t>
      </w:r>
    </w:p>
    <w:bookmarkEnd w:id="32"/>
    <w:p w14:paraId="78D1A536" w14:textId="77777777" w:rsidR="00114F16" w:rsidRDefault="004F0964">
      <w:pPr>
        <w:spacing w:before="120" w:after="0" w:line="240" w:lineRule="auto"/>
        <w:jc w:val="both"/>
        <w:rPr>
          <w:iCs/>
          <w:sz w:val="20"/>
          <w:szCs w:val="20"/>
          <w:lang w:val="en-GB"/>
        </w:rPr>
      </w:pPr>
      <w:r>
        <w:rPr>
          <w:iCs/>
          <w:sz w:val="20"/>
          <w:szCs w:val="20"/>
          <w:lang w:val="en-GB"/>
        </w:rPr>
        <w:t>Then, the specific 5-bit MCS table</w:t>
      </w:r>
      <w:r>
        <w:rPr>
          <w:rFonts w:hint="eastAsia"/>
          <w:iCs/>
          <w:sz w:val="20"/>
          <w:szCs w:val="20"/>
        </w:rPr>
        <w:t xml:space="preserve"> corresponding to CQI table of Option A</w:t>
      </w:r>
      <w:r>
        <w:rPr>
          <w:iCs/>
          <w:sz w:val="20"/>
          <w:szCs w:val="20"/>
          <w:lang w:val="en-GB"/>
        </w:rPr>
        <w:t xml:space="preserve"> for URLLC DFT-s-OFDM is given in Table </w:t>
      </w:r>
      <w:r>
        <w:rPr>
          <w:rFonts w:hint="eastAsia"/>
          <w:iCs/>
          <w:sz w:val="20"/>
          <w:szCs w:val="20"/>
        </w:rPr>
        <w:t>9</w:t>
      </w:r>
      <w:r>
        <w:rPr>
          <w:iCs/>
          <w:sz w:val="20"/>
          <w:szCs w:val="20"/>
          <w:lang w:val="en-GB"/>
        </w:rPr>
        <w:t>. Note that the</w:t>
      </w:r>
      <w:r>
        <w:rPr>
          <w:rFonts w:hint="eastAsia"/>
          <w:sz w:val="20"/>
          <w:szCs w:val="20"/>
        </w:rPr>
        <w:t xml:space="preserve"> entries in gray color in Table 8 and Table 9 are optional depending on whether a code rate lager than 2/3 is needed.</w:t>
      </w:r>
      <w:r>
        <w:rPr>
          <w:sz w:val="20"/>
          <w:szCs w:val="20"/>
        </w:rPr>
        <w:t xml:space="preserve"> Also note that a 5-bit MCS table corresponding to CQI table of Option B can be obtained with the same method.</w:t>
      </w:r>
    </w:p>
    <w:p w14:paraId="1DBC0F0A" w14:textId="77777777" w:rsidR="00114F16" w:rsidRDefault="004F0964">
      <w:pPr>
        <w:rPr>
          <w:iCs/>
          <w:sz w:val="20"/>
          <w:szCs w:val="20"/>
          <w:lang w:val="en-GB"/>
        </w:rPr>
      </w:pPr>
      <w:r>
        <w:rPr>
          <w:b/>
          <w:i/>
          <w:sz w:val="20"/>
          <w:szCs w:val="21"/>
          <w:lang w:val="en-GB"/>
        </w:rPr>
        <w:t xml:space="preserve">Proposal </w:t>
      </w:r>
      <w:r>
        <w:rPr>
          <w:rFonts w:hint="eastAsia"/>
          <w:b/>
          <w:i/>
          <w:sz w:val="20"/>
          <w:szCs w:val="21"/>
        </w:rPr>
        <w:t>11</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pted, its corresponding MCS table for DFT-s-OFDM should be the on</w:t>
      </w:r>
      <w:r>
        <w:rPr>
          <w:b/>
          <w:i/>
          <w:sz w:val="20"/>
          <w:szCs w:val="21"/>
        </w:rPr>
        <w:t>e</w:t>
      </w:r>
      <w:r>
        <w:rPr>
          <w:rFonts w:hint="eastAsia"/>
          <w:b/>
          <w:i/>
          <w:sz w:val="20"/>
          <w:szCs w:val="21"/>
        </w:rPr>
        <w:t xml:space="preserve"> in Table 9. </w:t>
      </w:r>
    </w:p>
    <w:p w14:paraId="5299C760"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9</w:t>
      </w:r>
      <w:r>
        <w:rPr>
          <w:sz w:val="20"/>
          <w:szCs w:val="20"/>
          <w:lang w:val="en-GB"/>
        </w:rPr>
        <w:t xml:space="preserve">: 5-bit MCS table </w:t>
      </w:r>
      <w:r>
        <w:rPr>
          <w:rFonts w:hint="eastAsia"/>
          <w:sz w:val="20"/>
          <w:szCs w:val="20"/>
          <w:lang w:val="en-GB"/>
        </w:rPr>
        <w:t>corresponding to CQI table of Option A</w:t>
      </w:r>
      <w:r>
        <w:rPr>
          <w:rFonts w:hint="eastAsia"/>
          <w:sz w:val="20"/>
          <w:szCs w:val="20"/>
        </w:rPr>
        <w:t xml:space="preserve"> </w:t>
      </w:r>
      <w:r>
        <w:rPr>
          <w:sz w:val="20"/>
          <w:szCs w:val="20"/>
          <w:lang w:val="en-GB"/>
        </w:rPr>
        <w:t>for URLLC (DFT-s-OFDM)</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1079"/>
      </w:tblGrid>
      <w:tr w:rsidR="00114F16" w14:paraId="2E41C147" w14:textId="77777777">
        <w:trPr>
          <w:cantSplit/>
          <w:jc w:val="center"/>
        </w:trPr>
        <w:tc>
          <w:tcPr>
            <w:tcW w:w="1015" w:type="dxa"/>
            <w:tcBorders>
              <w:bottom w:val="double" w:sz="4" w:space="0" w:color="auto"/>
              <w:right w:val="double" w:sz="4" w:space="0" w:color="auto"/>
            </w:tcBorders>
            <w:shd w:val="clear" w:color="auto" w:fill="E0E0E0"/>
            <w:vAlign w:val="center"/>
          </w:tcPr>
          <w:p w14:paraId="7082986C"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3A210D02">
                <v:shape id="_x0000_i1039" type="#_x0000_t75" style="width:21.5pt;height:16pt" o:ole="">
                  <v:imagedata r:id="rId25" o:title=""/>
                </v:shape>
                <o:OLEObject Type="Embed" ProgID="Equation.3" ShapeID="_x0000_i1039" DrawAspect="Content" ObjectID="_1585325604" r:id="rId30"/>
              </w:object>
            </w:r>
          </w:p>
        </w:tc>
        <w:tc>
          <w:tcPr>
            <w:tcW w:w="1532" w:type="dxa"/>
            <w:tcBorders>
              <w:left w:val="double" w:sz="4" w:space="0" w:color="auto"/>
              <w:bottom w:val="double" w:sz="4" w:space="0" w:color="auto"/>
            </w:tcBorders>
            <w:shd w:val="clear" w:color="auto" w:fill="E0E0E0"/>
            <w:vAlign w:val="center"/>
          </w:tcPr>
          <w:p w14:paraId="5D1E4C50"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20FCD1EE">
                <v:shape id="_x0000_i1040" type="#_x0000_t75" style="width:15.5pt;height:15pt" o:ole="">
                  <v:imagedata r:id="rId27" o:title=""/>
                </v:shape>
                <o:OLEObject Type="Embed" ProgID="Equation.3" ShapeID="_x0000_i1040" DrawAspect="Content" ObjectID="_1585325605" r:id="rId31"/>
              </w:object>
            </w:r>
          </w:p>
        </w:tc>
        <w:tc>
          <w:tcPr>
            <w:tcW w:w="1427" w:type="dxa"/>
            <w:tcBorders>
              <w:bottom w:val="double" w:sz="4" w:space="0" w:color="auto"/>
            </w:tcBorders>
            <w:shd w:val="clear" w:color="auto" w:fill="E0E0E0"/>
            <w:vAlign w:val="center"/>
          </w:tcPr>
          <w:p w14:paraId="6E62743F" w14:textId="77777777" w:rsidR="00114F16" w:rsidRDefault="004F0964">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1079" w:type="dxa"/>
            <w:tcBorders>
              <w:bottom w:val="double" w:sz="4" w:space="0" w:color="auto"/>
            </w:tcBorders>
            <w:shd w:val="clear" w:color="auto" w:fill="E0E0E0"/>
            <w:vAlign w:val="center"/>
          </w:tcPr>
          <w:p w14:paraId="52129743" w14:textId="77777777" w:rsidR="00114F16" w:rsidRDefault="004F0964">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114F16" w14:paraId="03130BFA" w14:textId="77777777">
        <w:trPr>
          <w:cantSplit/>
          <w:jc w:val="center"/>
        </w:trPr>
        <w:tc>
          <w:tcPr>
            <w:tcW w:w="1015" w:type="dxa"/>
            <w:tcBorders>
              <w:top w:val="double" w:sz="4" w:space="0" w:color="auto"/>
              <w:right w:val="double" w:sz="4" w:space="0" w:color="auto"/>
            </w:tcBorders>
            <w:vAlign w:val="center"/>
          </w:tcPr>
          <w:p w14:paraId="2BA095C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4A9E32EE" w14:textId="77777777" w:rsidR="00114F16" w:rsidRDefault="004F0964">
            <w:pPr>
              <w:widowControl w:val="0"/>
              <w:spacing w:after="0"/>
              <w:jc w:val="center"/>
              <w:rPr>
                <w:sz w:val="20"/>
                <w:szCs w:val="20"/>
                <w:lang w:val="en-GB"/>
              </w:rPr>
            </w:pPr>
            <w:r>
              <w:rPr>
                <w:sz w:val="20"/>
                <w:szCs w:val="20"/>
                <w:lang w:val="en-GB"/>
              </w:rPr>
              <w:t>1</w:t>
            </w:r>
          </w:p>
        </w:tc>
        <w:tc>
          <w:tcPr>
            <w:tcW w:w="1427" w:type="dxa"/>
            <w:tcBorders>
              <w:top w:val="double" w:sz="4" w:space="0" w:color="auto"/>
            </w:tcBorders>
            <w:vAlign w:val="center"/>
          </w:tcPr>
          <w:p w14:paraId="3214AD2D" w14:textId="77777777" w:rsidR="00114F16" w:rsidRDefault="004F0964">
            <w:pPr>
              <w:widowControl w:val="0"/>
              <w:spacing w:after="0"/>
              <w:jc w:val="center"/>
              <w:rPr>
                <w:sz w:val="20"/>
                <w:szCs w:val="20"/>
                <w:lang w:val="en-GB"/>
              </w:rPr>
            </w:pPr>
            <w:r>
              <w:rPr>
                <w:sz w:val="20"/>
                <w:szCs w:val="20"/>
                <w:lang w:val="en-GB"/>
              </w:rPr>
              <w:t>80</w:t>
            </w:r>
          </w:p>
        </w:tc>
        <w:tc>
          <w:tcPr>
            <w:tcW w:w="1079" w:type="dxa"/>
            <w:tcBorders>
              <w:top w:val="double" w:sz="4" w:space="0" w:color="auto"/>
            </w:tcBorders>
            <w:vAlign w:val="center"/>
          </w:tcPr>
          <w:p w14:paraId="5E447395" w14:textId="77777777" w:rsidR="00114F16" w:rsidRDefault="004F0964">
            <w:pPr>
              <w:widowControl w:val="0"/>
              <w:spacing w:after="0"/>
              <w:jc w:val="center"/>
              <w:rPr>
                <w:sz w:val="20"/>
                <w:szCs w:val="20"/>
                <w:lang w:val="en-GB"/>
              </w:rPr>
            </w:pPr>
            <w:r>
              <w:rPr>
                <w:sz w:val="20"/>
                <w:szCs w:val="20"/>
                <w:lang w:val="en-GB"/>
              </w:rPr>
              <w:t>0.0781</w:t>
            </w:r>
          </w:p>
        </w:tc>
      </w:tr>
      <w:tr w:rsidR="00114F16" w14:paraId="1DA9A60F" w14:textId="77777777">
        <w:trPr>
          <w:cantSplit/>
          <w:jc w:val="center"/>
        </w:trPr>
        <w:tc>
          <w:tcPr>
            <w:tcW w:w="1015" w:type="dxa"/>
            <w:tcBorders>
              <w:right w:val="double" w:sz="4" w:space="0" w:color="auto"/>
            </w:tcBorders>
            <w:vAlign w:val="center"/>
          </w:tcPr>
          <w:p w14:paraId="0CBF1811"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1A0AF808" w14:textId="77777777" w:rsidR="00114F16" w:rsidRDefault="004F0964">
            <w:pPr>
              <w:widowControl w:val="0"/>
              <w:spacing w:after="0"/>
              <w:jc w:val="center"/>
              <w:rPr>
                <w:sz w:val="20"/>
                <w:szCs w:val="20"/>
                <w:lang w:val="en-GB"/>
              </w:rPr>
            </w:pPr>
            <w:r>
              <w:rPr>
                <w:sz w:val="20"/>
                <w:szCs w:val="20"/>
                <w:lang w:val="en-GB"/>
              </w:rPr>
              <w:t>1</w:t>
            </w:r>
          </w:p>
        </w:tc>
        <w:tc>
          <w:tcPr>
            <w:tcW w:w="1427" w:type="dxa"/>
            <w:vAlign w:val="center"/>
          </w:tcPr>
          <w:p w14:paraId="31DA09B0" w14:textId="77777777" w:rsidR="00114F16" w:rsidRDefault="004F0964">
            <w:pPr>
              <w:widowControl w:val="0"/>
              <w:spacing w:after="0"/>
              <w:jc w:val="center"/>
              <w:rPr>
                <w:sz w:val="20"/>
                <w:szCs w:val="20"/>
                <w:lang w:val="en-GB"/>
              </w:rPr>
            </w:pPr>
            <w:r>
              <w:rPr>
                <w:sz w:val="20"/>
                <w:szCs w:val="20"/>
                <w:lang w:val="en-GB"/>
              </w:rPr>
              <w:t>118</w:t>
            </w:r>
          </w:p>
        </w:tc>
        <w:tc>
          <w:tcPr>
            <w:tcW w:w="1079" w:type="dxa"/>
            <w:vAlign w:val="center"/>
          </w:tcPr>
          <w:p w14:paraId="14B277C6" w14:textId="77777777" w:rsidR="00114F16" w:rsidRDefault="004F0964">
            <w:pPr>
              <w:widowControl w:val="0"/>
              <w:spacing w:after="0"/>
              <w:jc w:val="center"/>
              <w:rPr>
                <w:sz w:val="20"/>
                <w:szCs w:val="20"/>
                <w:lang w:val="en-GB"/>
              </w:rPr>
            </w:pPr>
            <w:r>
              <w:rPr>
                <w:sz w:val="20"/>
                <w:szCs w:val="20"/>
                <w:lang w:val="en-GB"/>
              </w:rPr>
              <w:t>Average</w:t>
            </w:r>
          </w:p>
        </w:tc>
      </w:tr>
      <w:tr w:rsidR="00114F16" w14:paraId="3591EB47" w14:textId="77777777">
        <w:trPr>
          <w:cantSplit/>
          <w:jc w:val="center"/>
        </w:trPr>
        <w:tc>
          <w:tcPr>
            <w:tcW w:w="1015" w:type="dxa"/>
            <w:tcBorders>
              <w:right w:val="double" w:sz="4" w:space="0" w:color="auto"/>
            </w:tcBorders>
            <w:vAlign w:val="center"/>
          </w:tcPr>
          <w:p w14:paraId="1054555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0E5AE288" w14:textId="77777777" w:rsidR="00114F16" w:rsidRDefault="004F0964">
            <w:pPr>
              <w:widowControl w:val="0"/>
              <w:spacing w:after="0"/>
              <w:jc w:val="center"/>
              <w:rPr>
                <w:sz w:val="20"/>
                <w:szCs w:val="20"/>
                <w:lang w:val="en-GB"/>
              </w:rPr>
            </w:pPr>
            <w:r>
              <w:rPr>
                <w:sz w:val="20"/>
                <w:szCs w:val="20"/>
                <w:lang w:val="en-GB"/>
              </w:rPr>
              <w:t>1</w:t>
            </w:r>
          </w:p>
        </w:tc>
        <w:tc>
          <w:tcPr>
            <w:tcW w:w="1427" w:type="dxa"/>
            <w:vAlign w:val="center"/>
          </w:tcPr>
          <w:p w14:paraId="4FB13729" w14:textId="77777777" w:rsidR="00114F16" w:rsidRDefault="004F0964">
            <w:pPr>
              <w:widowControl w:val="0"/>
              <w:spacing w:after="0"/>
              <w:jc w:val="center"/>
              <w:rPr>
                <w:sz w:val="20"/>
                <w:szCs w:val="20"/>
                <w:lang w:val="en-GB"/>
              </w:rPr>
            </w:pPr>
            <w:r>
              <w:rPr>
                <w:sz w:val="20"/>
                <w:szCs w:val="20"/>
                <w:lang w:val="en-GB"/>
              </w:rPr>
              <w:t>156</w:t>
            </w:r>
          </w:p>
        </w:tc>
        <w:tc>
          <w:tcPr>
            <w:tcW w:w="1079" w:type="dxa"/>
            <w:vAlign w:val="center"/>
          </w:tcPr>
          <w:p w14:paraId="5C9E077B" w14:textId="77777777" w:rsidR="00114F16" w:rsidRDefault="004F0964">
            <w:pPr>
              <w:widowControl w:val="0"/>
              <w:spacing w:after="0"/>
              <w:jc w:val="center"/>
              <w:rPr>
                <w:sz w:val="20"/>
                <w:szCs w:val="20"/>
                <w:lang w:val="en-GB"/>
              </w:rPr>
            </w:pPr>
            <w:r>
              <w:rPr>
                <w:sz w:val="20"/>
                <w:szCs w:val="20"/>
                <w:lang w:val="en-GB"/>
              </w:rPr>
              <w:t>0.1523</w:t>
            </w:r>
          </w:p>
        </w:tc>
      </w:tr>
      <w:tr w:rsidR="00114F16" w14:paraId="7E680966" w14:textId="77777777">
        <w:trPr>
          <w:cantSplit/>
          <w:jc w:val="center"/>
        </w:trPr>
        <w:tc>
          <w:tcPr>
            <w:tcW w:w="1015" w:type="dxa"/>
            <w:tcBorders>
              <w:right w:val="double" w:sz="4" w:space="0" w:color="auto"/>
            </w:tcBorders>
            <w:vAlign w:val="center"/>
          </w:tcPr>
          <w:p w14:paraId="39FBC45B"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0AA8AE6E"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1</w:t>
            </w:r>
          </w:p>
        </w:tc>
        <w:tc>
          <w:tcPr>
            <w:tcW w:w="1427" w:type="dxa"/>
          </w:tcPr>
          <w:p w14:paraId="04385D80"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198</w:t>
            </w:r>
          </w:p>
        </w:tc>
        <w:tc>
          <w:tcPr>
            <w:tcW w:w="1079" w:type="dxa"/>
            <w:vAlign w:val="center"/>
          </w:tcPr>
          <w:p w14:paraId="01679912"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178F1EDD" w14:textId="77777777">
        <w:trPr>
          <w:cantSplit/>
          <w:jc w:val="center"/>
        </w:trPr>
        <w:tc>
          <w:tcPr>
            <w:tcW w:w="1015" w:type="dxa"/>
            <w:tcBorders>
              <w:right w:val="double" w:sz="4" w:space="0" w:color="auto"/>
            </w:tcBorders>
            <w:vAlign w:val="center"/>
          </w:tcPr>
          <w:p w14:paraId="783D814B"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6A960D8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199315C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120</w:t>
            </w:r>
          </w:p>
        </w:tc>
        <w:tc>
          <w:tcPr>
            <w:tcW w:w="1079" w:type="dxa"/>
            <w:vAlign w:val="center"/>
          </w:tcPr>
          <w:p w14:paraId="3AB6F2D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0.2344</w:t>
            </w:r>
          </w:p>
        </w:tc>
      </w:tr>
      <w:tr w:rsidR="00114F16" w14:paraId="2862B673" w14:textId="77777777">
        <w:trPr>
          <w:cantSplit/>
          <w:jc w:val="center"/>
        </w:trPr>
        <w:tc>
          <w:tcPr>
            <w:tcW w:w="1015" w:type="dxa"/>
            <w:tcBorders>
              <w:right w:val="double" w:sz="4" w:space="0" w:color="auto"/>
            </w:tcBorders>
            <w:vAlign w:val="center"/>
          </w:tcPr>
          <w:p w14:paraId="689FC851"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54D4C8EE"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022D35D2"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157</w:t>
            </w:r>
          </w:p>
        </w:tc>
        <w:tc>
          <w:tcPr>
            <w:tcW w:w="1079" w:type="dxa"/>
            <w:vAlign w:val="center"/>
          </w:tcPr>
          <w:p w14:paraId="1B766739"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11C00C22" w14:textId="77777777">
        <w:trPr>
          <w:cantSplit/>
          <w:jc w:val="center"/>
        </w:trPr>
        <w:tc>
          <w:tcPr>
            <w:tcW w:w="1015" w:type="dxa"/>
            <w:tcBorders>
              <w:right w:val="double" w:sz="4" w:space="0" w:color="auto"/>
            </w:tcBorders>
            <w:vAlign w:val="center"/>
          </w:tcPr>
          <w:p w14:paraId="6DFE21DB"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4965C4B8"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6038B1EA"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193</w:t>
            </w:r>
          </w:p>
        </w:tc>
        <w:tc>
          <w:tcPr>
            <w:tcW w:w="1079" w:type="dxa"/>
            <w:vAlign w:val="center"/>
          </w:tcPr>
          <w:p w14:paraId="7A0E4D7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0.3770</w:t>
            </w:r>
          </w:p>
        </w:tc>
      </w:tr>
      <w:tr w:rsidR="00114F16" w14:paraId="0D619073" w14:textId="77777777">
        <w:trPr>
          <w:cantSplit/>
          <w:jc w:val="center"/>
        </w:trPr>
        <w:tc>
          <w:tcPr>
            <w:tcW w:w="1015" w:type="dxa"/>
            <w:tcBorders>
              <w:right w:val="double" w:sz="4" w:space="0" w:color="auto"/>
            </w:tcBorders>
            <w:vAlign w:val="center"/>
          </w:tcPr>
          <w:p w14:paraId="0F9E25BC"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411A454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27E1C16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251</w:t>
            </w:r>
          </w:p>
        </w:tc>
        <w:tc>
          <w:tcPr>
            <w:tcW w:w="1079" w:type="dxa"/>
            <w:vAlign w:val="center"/>
          </w:tcPr>
          <w:p w14:paraId="1AC4DD11"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0155B3C6" w14:textId="77777777">
        <w:trPr>
          <w:cantSplit/>
          <w:jc w:val="center"/>
        </w:trPr>
        <w:tc>
          <w:tcPr>
            <w:tcW w:w="1015" w:type="dxa"/>
            <w:tcBorders>
              <w:right w:val="double" w:sz="4" w:space="0" w:color="auto"/>
            </w:tcBorders>
            <w:vAlign w:val="center"/>
          </w:tcPr>
          <w:p w14:paraId="72EF32E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5D80279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187CF407"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308</w:t>
            </w:r>
          </w:p>
        </w:tc>
        <w:tc>
          <w:tcPr>
            <w:tcW w:w="1079" w:type="dxa"/>
            <w:vAlign w:val="center"/>
          </w:tcPr>
          <w:p w14:paraId="0CAA6E4A"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0.6016</w:t>
            </w:r>
          </w:p>
        </w:tc>
      </w:tr>
      <w:tr w:rsidR="00114F16" w14:paraId="1283FB2B" w14:textId="77777777">
        <w:trPr>
          <w:cantSplit/>
          <w:jc w:val="center"/>
        </w:trPr>
        <w:tc>
          <w:tcPr>
            <w:tcW w:w="1015" w:type="dxa"/>
            <w:tcBorders>
              <w:right w:val="double" w:sz="4" w:space="0" w:color="auto"/>
            </w:tcBorders>
            <w:vAlign w:val="center"/>
          </w:tcPr>
          <w:p w14:paraId="4FDE70D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239B037B"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0CE146C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379</w:t>
            </w:r>
          </w:p>
        </w:tc>
        <w:tc>
          <w:tcPr>
            <w:tcW w:w="1079" w:type="dxa"/>
            <w:vAlign w:val="center"/>
          </w:tcPr>
          <w:p w14:paraId="3965D408"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59F8DEAA" w14:textId="77777777">
        <w:trPr>
          <w:cantSplit/>
          <w:jc w:val="center"/>
        </w:trPr>
        <w:tc>
          <w:tcPr>
            <w:tcW w:w="1015" w:type="dxa"/>
            <w:tcBorders>
              <w:right w:val="double" w:sz="4" w:space="0" w:color="auto"/>
            </w:tcBorders>
            <w:vAlign w:val="center"/>
          </w:tcPr>
          <w:p w14:paraId="6C47664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0A2C955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6B698D02"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449</w:t>
            </w:r>
          </w:p>
        </w:tc>
        <w:tc>
          <w:tcPr>
            <w:tcW w:w="1079" w:type="dxa"/>
            <w:vAlign w:val="center"/>
          </w:tcPr>
          <w:p w14:paraId="4B53693B"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0.8770</w:t>
            </w:r>
          </w:p>
        </w:tc>
      </w:tr>
      <w:tr w:rsidR="00114F16" w14:paraId="7C670154" w14:textId="77777777">
        <w:trPr>
          <w:cantSplit/>
          <w:jc w:val="center"/>
        </w:trPr>
        <w:tc>
          <w:tcPr>
            <w:tcW w:w="1015" w:type="dxa"/>
            <w:tcBorders>
              <w:right w:val="double" w:sz="4" w:space="0" w:color="auto"/>
            </w:tcBorders>
            <w:vAlign w:val="center"/>
          </w:tcPr>
          <w:p w14:paraId="3B82FE9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2B6ECB97"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548531A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526</w:t>
            </w:r>
          </w:p>
        </w:tc>
        <w:tc>
          <w:tcPr>
            <w:tcW w:w="1079" w:type="dxa"/>
            <w:vAlign w:val="center"/>
          </w:tcPr>
          <w:p w14:paraId="14CFA12D"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646AE070" w14:textId="77777777">
        <w:trPr>
          <w:cantSplit/>
          <w:jc w:val="center"/>
        </w:trPr>
        <w:tc>
          <w:tcPr>
            <w:tcW w:w="1015" w:type="dxa"/>
            <w:tcBorders>
              <w:right w:val="double" w:sz="4" w:space="0" w:color="auto"/>
            </w:tcBorders>
            <w:vAlign w:val="center"/>
          </w:tcPr>
          <w:p w14:paraId="16AAE66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3555029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1951FFAE"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602</w:t>
            </w:r>
          </w:p>
        </w:tc>
        <w:tc>
          <w:tcPr>
            <w:tcW w:w="1079" w:type="dxa"/>
            <w:vAlign w:val="center"/>
          </w:tcPr>
          <w:p w14:paraId="79CA63F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1.1758</w:t>
            </w:r>
          </w:p>
        </w:tc>
      </w:tr>
      <w:tr w:rsidR="00114F16" w14:paraId="0E8BD15E" w14:textId="77777777">
        <w:trPr>
          <w:cantSplit/>
          <w:jc w:val="center"/>
        </w:trPr>
        <w:tc>
          <w:tcPr>
            <w:tcW w:w="1015" w:type="dxa"/>
            <w:tcBorders>
              <w:right w:val="double" w:sz="4" w:space="0" w:color="auto"/>
            </w:tcBorders>
            <w:vAlign w:val="center"/>
          </w:tcPr>
          <w:p w14:paraId="73310885"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13</w:t>
            </w:r>
          </w:p>
        </w:tc>
        <w:tc>
          <w:tcPr>
            <w:tcW w:w="1532" w:type="dxa"/>
            <w:tcBorders>
              <w:left w:val="double" w:sz="4" w:space="0" w:color="auto"/>
            </w:tcBorders>
            <w:vAlign w:val="center"/>
          </w:tcPr>
          <w:p w14:paraId="3B20BC5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71E74B4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679</w:t>
            </w:r>
          </w:p>
        </w:tc>
        <w:tc>
          <w:tcPr>
            <w:tcW w:w="1079" w:type="dxa"/>
            <w:vAlign w:val="center"/>
          </w:tcPr>
          <w:p w14:paraId="513F9033"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72359549" w14:textId="77777777">
        <w:trPr>
          <w:cantSplit/>
          <w:jc w:val="center"/>
        </w:trPr>
        <w:tc>
          <w:tcPr>
            <w:tcW w:w="1015" w:type="dxa"/>
            <w:tcBorders>
              <w:right w:val="double" w:sz="4" w:space="0" w:color="auto"/>
            </w:tcBorders>
            <w:vAlign w:val="center"/>
          </w:tcPr>
          <w:p w14:paraId="24EBB8A6"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14</w:t>
            </w:r>
          </w:p>
        </w:tc>
        <w:tc>
          <w:tcPr>
            <w:tcW w:w="1532" w:type="dxa"/>
            <w:tcBorders>
              <w:left w:val="double" w:sz="4" w:space="0" w:color="auto"/>
            </w:tcBorders>
            <w:vAlign w:val="center"/>
          </w:tcPr>
          <w:p w14:paraId="0217864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5B883B8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340</w:t>
            </w:r>
          </w:p>
        </w:tc>
        <w:tc>
          <w:tcPr>
            <w:tcW w:w="1079" w:type="dxa"/>
            <w:vAlign w:val="center"/>
          </w:tcPr>
          <w:p w14:paraId="14614235"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35564DFD" w14:textId="77777777">
        <w:trPr>
          <w:cantSplit/>
          <w:jc w:val="center"/>
        </w:trPr>
        <w:tc>
          <w:tcPr>
            <w:tcW w:w="1015" w:type="dxa"/>
            <w:tcBorders>
              <w:right w:val="double" w:sz="4" w:space="0" w:color="auto"/>
            </w:tcBorders>
            <w:vAlign w:val="center"/>
          </w:tcPr>
          <w:p w14:paraId="0CAD0DE7"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15</w:t>
            </w:r>
          </w:p>
        </w:tc>
        <w:tc>
          <w:tcPr>
            <w:tcW w:w="1532" w:type="dxa"/>
            <w:tcBorders>
              <w:left w:val="double" w:sz="4" w:space="0" w:color="auto"/>
            </w:tcBorders>
            <w:vAlign w:val="center"/>
          </w:tcPr>
          <w:p w14:paraId="65FB1E79"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DCCF3B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378</w:t>
            </w:r>
          </w:p>
        </w:tc>
        <w:tc>
          <w:tcPr>
            <w:tcW w:w="1079" w:type="dxa"/>
            <w:vAlign w:val="center"/>
          </w:tcPr>
          <w:p w14:paraId="6AAE21D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1.4766</w:t>
            </w:r>
          </w:p>
        </w:tc>
      </w:tr>
      <w:tr w:rsidR="00114F16" w14:paraId="03755AAC" w14:textId="77777777">
        <w:trPr>
          <w:cantSplit/>
          <w:jc w:val="center"/>
        </w:trPr>
        <w:tc>
          <w:tcPr>
            <w:tcW w:w="1015" w:type="dxa"/>
            <w:tcBorders>
              <w:right w:val="double" w:sz="4" w:space="0" w:color="auto"/>
            </w:tcBorders>
            <w:vAlign w:val="center"/>
          </w:tcPr>
          <w:p w14:paraId="4AFAC4EB"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16</w:t>
            </w:r>
          </w:p>
        </w:tc>
        <w:tc>
          <w:tcPr>
            <w:tcW w:w="1532" w:type="dxa"/>
            <w:tcBorders>
              <w:left w:val="double" w:sz="4" w:space="0" w:color="auto"/>
            </w:tcBorders>
            <w:vAlign w:val="center"/>
          </w:tcPr>
          <w:p w14:paraId="1161355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594795B4"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434</w:t>
            </w:r>
          </w:p>
        </w:tc>
        <w:tc>
          <w:tcPr>
            <w:tcW w:w="1079" w:type="dxa"/>
            <w:vAlign w:val="center"/>
          </w:tcPr>
          <w:p w14:paraId="2A471174"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5B748E3F" w14:textId="77777777">
        <w:trPr>
          <w:cantSplit/>
          <w:jc w:val="center"/>
        </w:trPr>
        <w:tc>
          <w:tcPr>
            <w:tcW w:w="1015" w:type="dxa"/>
            <w:tcBorders>
              <w:right w:val="double" w:sz="4" w:space="0" w:color="auto"/>
            </w:tcBorders>
            <w:vAlign w:val="center"/>
          </w:tcPr>
          <w:p w14:paraId="48242F8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17</w:t>
            </w:r>
          </w:p>
        </w:tc>
        <w:tc>
          <w:tcPr>
            <w:tcW w:w="1532" w:type="dxa"/>
            <w:tcBorders>
              <w:left w:val="double" w:sz="4" w:space="0" w:color="auto"/>
            </w:tcBorders>
            <w:vAlign w:val="center"/>
          </w:tcPr>
          <w:p w14:paraId="2F4147D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766D89C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490</w:t>
            </w:r>
          </w:p>
        </w:tc>
        <w:tc>
          <w:tcPr>
            <w:tcW w:w="1079" w:type="dxa"/>
            <w:vAlign w:val="center"/>
          </w:tcPr>
          <w:p w14:paraId="634B512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1.9141</w:t>
            </w:r>
          </w:p>
        </w:tc>
      </w:tr>
      <w:tr w:rsidR="00114F16" w14:paraId="3D2A329D" w14:textId="77777777">
        <w:trPr>
          <w:cantSplit/>
          <w:jc w:val="center"/>
        </w:trPr>
        <w:tc>
          <w:tcPr>
            <w:tcW w:w="1015" w:type="dxa"/>
            <w:tcBorders>
              <w:right w:val="double" w:sz="4" w:space="0" w:color="auto"/>
            </w:tcBorders>
            <w:vAlign w:val="center"/>
          </w:tcPr>
          <w:p w14:paraId="2181DB4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18</w:t>
            </w:r>
          </w:p>
        </w:tc>
        <w:tc>
          <w:tcPr>
            <w:tcW w:w="1532" w:type="dxa"/>
            <w:tcBorders>
              <w:left w:val="double" w:sz="4" w:space="0" w:color="auto"/>
            </w:tcBorders>
            <w:vAlign w:val="center"/>
          </w:tcPr>
          <w:p w14:paraId="0DC53AB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2691EE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553</w:t>
            </w:r>
          </w:p>
        </w:tc>
        <w:tc>
          <w:tcPr>
            <w:tcW w:w="1079" w:type="dxa"/>
            <w:vAlign w:val="center"/>
          </w:tcPr>
          <w:p w14:paraId="75D3106E"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1909DF88" w14:textId="77777777">
        <w:trPr>
          <w:cantSplit/>
          <w:jc w:val="center"/>
        </w:trPr>
        <w:tc>
          <w:tcPr>
            <w:tcW w:w="1015" w:type="dxa"/>
            <w:tcBorders>
              <w:right w:val="double" w:sz="4" w:space="0" w:color="auto"/>
            </w:tcBorders>
            <w:vAlign w:val="center"/>
          </w:tcPr>
          <w:p w14:paraId="16E4852F"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19</w:t>
            </w:r>
          </w:p>
        </w:tc>
        <w:tc>
          <w:tcPr>
            <w:tcW w:w="1532" w:type="dxa"/>
            <w:tcBorders>
              <w:left w:val="double" w:sz="4" w:space="0" w:color="auto"/>
            </w:tcBorders>
            <w:vAlign w:val="center"/>
          </w:tcPr>
          <w:p w14:paraId="57D60EE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4A05870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511B229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2.4063</w:t>
            </w:r>
          </w:p>
        </w:tc>
      </w:tr>
      <w:tr w:rsidR="00114F16" w14:paraId="688A6FEB" w14:textId="77777777">
        <w:trPr>
          <w:cantSplit/>
          <w:jc w:val="center"/>
        </w:trPr>
        <w:tc>
          <w:tcPr>
            <w:tcW w:w="1015" w:type="dxa"/>
            <w:tcBorders>
              <w:right w:val="double" w:sz="4" w:space="0" w:color="auto"/>
            </w:tcBorders>
            <w:vAlign w:val="center"/>
          </w:tcPr>
          <w:p w14:paraId="2AD1297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20</w:t>
            </w:r>
          </w:p>
        </w:tc>
        <w:tc>
          <w:tcPr>
            <w:tcW w:w="1532" w:type="dxa"/>
            <w:tcBorders>
              <w:left w:val="double" w:sz="4" w:space="0" w:color="auto"/>
            </w:tcBorders>
            <w:vAlign w:val="center"/>
          </w:tcPr>
          <w:p w14:paraId="35318C62"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48E35BA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658</w:t>
            </w:r>
          </w:p>
        </w:tc>
        <w:tc>
          <w:tcPr>
            <w:tcW w:w="1079" w:type="dxa"/>
            <w:vAlign w:val="center"/>
          </w:tcPr>
          <w:p w14:paraId="553EE2AA"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695FE1E6" w14:textId="77777777">
        <w:trPr>
          <w:cantSplit/>
          <w:jc w:val="center"/>
        </w:trPr>
        <w:tc>
          <w:tcPr>
            <w:tcW w:w="1015" w:type="dxa"/>
            <w:tcBorders>
              <w:right w:val="double" w:sz="4" w:space="0" w:color="auto"/>
            </w:tcBorders>
            <w:vAlign w:val="center"/>
          </w:tcPr>
          <w:p w14:paraId="21F4743F"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lastRenderedPageBreak/>
              <w:t>21</w:t>
            </w:r>
          </w:p>
        </w:tc>
        <w:tc>
          <w:tcPr>
            <w:tcW w:w="1532" w:type="dxa"/>
            <w:tcBorders>
              <w:left w:val="double" w:sz="4" w:space="0" w:color="auto"/>
            </w:tcBorders>
            <w:vAlign w:val="center"/>
          </w:tcPr>
          <w:p w14:paraId="3A1C619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6DD99DD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438</w:t>
            </w:r>
          </w:p>
        </w:tc>
        <w:tc>
          <w:tcPr>
            <w:tcW w:w="1079" w:type="dxa"/>
            <w:vAlign w:val="center"/>
          </w:tcPr>
          <w:p w14:paraId="508A6C0C"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654EC697" w14:textId="77777777">
        <w:trPr>
          <w:cantSplit/>
          <w:jc w:val="center"/>
        </w:trPr>
        <w:tc>
          <w:tcPr>
            <w:tcW w:w="1015" w:type="dxa"/>
            <w:tcBorders>
              <w:right w:val="double" w:sz="4" w:space="0" w:color="auto"/>
            </w:tcBorders>
            <w:vAlign w:val="center"/>
          </w:tcPr>
          <w:p w14:paraId="1E6A10B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22</w:t>
            </w:r>
          </w:p>
        </w:tc>
        <w:tc>
          <w:tcPr>
            <w:tcW w:w="1532" w:type="dxa"/>
            <w:tcBorders>
              <w:left w:val="double" w:sz="4" w:space="0" w:color="auto"/>
            </w:tcBorders>
            <w:vAlign w:val="center"/>
          </w:tcPr>
          <w:p w14:paraId="6610265A"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149C3DCA"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466</w:t>
            </w:r>
          </w:p>
        </w:tc>
        <w:tc>
          <w:tcPr>
            <w:tcW w:w="1079" w:type="dxa"/>
            <w:vAlign w:val="center"/>
          </w:tcPr>
          <w:p w14:paraId="48FB21D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2.7305</w:t>
            </w:r>
          </w:p>
        </w:tc>
      </w:tr>
      <w:tr w:rsidR="00114F16" w14:paraId="3F2816BB" w14:textId="77777777">
        <w:trPr>
          <w:cantSplit/>
          <w:jc w:val="center"/>
        </w:trPr>
        <w:tc>
          <w:tcPr>
            <w:tcW w:w="1015" w:type="dxa"/>
            <w:tcBorders>
              <w:right w:val="double" w:sz="4" w:space="0" w:color="auto"/>
            </w:tcBorders>
            <w:vAlign w:val="center"/>
          </w:tcPr>
          <w:p w14:paraId="1A258E9C"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23</w:t>
            </w:r>
          </w:p>
        </w:tc>
        <w:tc>
          <w:tcPr>
            <w:tcW w:w="1532" w:type="dxa"/>
            <w:tcBorders>
              <w:left w:val="double" w:sz="4" w:space="0" w:color="auto"/>
            </w:tcBorders>
            <w:vAlign w:val="center"/>
          </w:tcPr>
          <w:p w14:paraId="2DDCC4E6"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097A7750"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517</w:t>
            </w:r>
          </w:p>
        </w:tc>
        <w:tc>
          <w:tcPr>
            <w:tcW w:w="1079" w:type="dxa"/>
            <w:vAlign w:val="center"/>
          </w:tcPr>
          <w:p w14:paraId="3A3FDDAD"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1E6AB60A" w14:textId="77777777">
        <w:trPr>
          <w:cantSplit/>
          <w:jc w:val="center"/>
        </w:trPr>
        <w:tc>
          <w:tcPr>
            <w:tcW w:w="1015" w:type="dxa"/>
            <w:tcBorders>
              <w:right w:val="double" w:sz="4" w:space="0" w:color="auto"/>
            </w:tcBorders>
            <w:vAlign w:val="center"/>
          </w:tcPr>
          <w:p w14:paraId="7FFCD87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24</w:t>
            </w:r>
          </w:p>
        </w:tc>
        <w:tc>
          <w:tcPr>
            <w:tcW w:w="1532" w:type="dxa"/>
            <w:tcBorders>
              <w:left w:val="double" w:sz="4" w:space="0" w:color="auto"/>
            </w:tcBorders>
            <w:vAlign w:val="center"/>
          </w:tcPr>
          <w:p w14:paraId="2208AFC9"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24C7D2C"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567</w:t>
            </w:r>
          </w:p>
        </w:tc>
        <w:tc>
          <w:tcPr>
            <w:tcW w:w="1079" w:type="dxa"/>
            <w:vAlign w:val="center"/>
          </w:tcPr>
          <w:p w14:paraId="0B6AE1F2"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3.3223</w:t>
            </w:r>
          </w:p>
        </w:tc>
      </w:tr>
      <w:tr w:rsidR="00114F16" w14:paraId="09A68F92" w14:textId="77777777">
        <w:trPr>
          <w:cantSplit/>
          <w:jc w:val="center"/>
        </w:trPr>
        <w:tc>
          <w:tcPr>
            <w:tcW w:w="1015" w:type="dxa"/>
            <w:tcBorders>
              <w:right w:val="double" w:sz="4" w:space="0" w:color="auto"/>
            </w:tcBorders>
            <w:vAlign w:val="center"/>
          </w:tcPr>
          <w:p w14:paraId="7ED66F27"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25</w:t>
            </w:r>
          </w:p>
        </w:tc>
        <w:tc>
          <w:tcPr>
            <w:tcW w:w="1532" w:type="dxa"/>
            <w:tcBorders>
              <w:left w:val="double" w:sz="4" w:space="0" w:color="auto"/>
            </w:tcBorders>
            <w:vAlign w:val="center"/>
          </w:tcPr>
          <w:p w14:paraId="03731CFD"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722BC616"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145B3254" w14:textId="77777777" w:rsidR="00114F16" w:rsidRDefault="004F0964">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114F16" w14:paraId="71480CB8" w14:textId="77777777">
        <w:trPr>
          <w:cantSplit/>
          <w:jc w:val="center"/>
        </w:trPr>
        <w:tc>
          <w:tcPr>
            <w:tcW w:w="1015" w:type="dxa"/>
            <w:tcBorders>
              <w:right w:val="double" w:sz="4" w:space="0" w:color="auto"/>
            </w:tcBorders>
            <w:vAlign w:val="center"/>
          </w:tcPr>
          <w:p w14:paraId="55DE795A"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26</w:t>
            </w:r>
          </w:p>
        </w:tc>
        <w:tc>
          <w:tcPr>
            <w:tcW w:w="1532" w:type="dxa"/>
            <w:tcBorders>
              <w:left w:val="double" w:sz="4" w:space="0" w:color="auto"/>
            </w:tcBorders>
            <w:vAlign w:val="center"/>
          </w:tcPr>
          <w:p w14:paraId="52E25D11"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51193A2E"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666</w:t>
            </w:r>
          </w:p>
        </w:tc>
        <w:tc>
          <w:tcPr>
            <w:tcW w:w="1079" w:type="dxa"/>
            <w:vAlign w:val="center"/>
          </w:tcPr>
          <w:p w14:paraId="4FD9CADB"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3.9023</w:t>
            </w:r>
          </w:p>
        </w:tc>
      </w:tr>
      <w:tr w:rsidR="00114F16" w14:paraId="0E35A460" w14:textId="77777777">
        <w:trPr>
          <w:cantSplit/>
          <w:jc w:val="center"/>
        </w:trPr>
        <w:tc>
          <w:tcPr>
            <w:tcW w:w="1015" w:type="dxa"/>
            <w:tcBorders>
              <w:right w:val="double" w:sz="4" w:space="0" w:color="auto"/>
            </w:tcBorders>
            <w:vAlign w:val="center"/>
          </w:tcPr>
          <w:p w14:paraId="741CF4E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27</w:t>
            </w:r>
          </w:p>
        </w:tc>
        <w:tc>
          <w:tcPr>
            <w:tcW w:w="1532" w:type="dxa"/>
            <w:tcBorders>
              <w:left w:val="double" w:sz="4" w:space="0" w:color="auto"/>
            </w:tcBorders>
            <w:vAlign w:val="center"/>
          </w:tcPr>
          <w:p w14:paraId="15EBA706" w14:textId="77777777" w:rsidR="00114F16" w:rsidRDefault="004F0964">
            <w:pPr>
              <w:pStyle w:val="TAC"/>
              <w:keepNext w:val="0"/>
              <w:keepLines w:val="0"/>
              <w:widowControl w:val="0"/>
              <w:rPr>
                <w:rFonts w:ascii="Times New Roman" w:hAnsi="Times New Roman"/>
                <w:sz w:val="20"/>
              </w:rPr>
            </w:pPr>
            <w:r>
              <w:rPr>
                <w:rFonts w:ascii="Times New Roman" w:eastAsia="宋体" w:hAnsi="Times New Roman" w:hint="eastAsia"/>
                <w:color w:val="7F7F7F"/>
                <w:sz w:val="20"/>
                <w:lang w:val="en-US" w:eastAsia="zh-CN"/>
              </w:rPr>
              <w:t>6</w:t>
            </w:r>
          </w:p>
        </w:tc>
        <w:tc>
          <w:tcPr>
            <w:tcW w:w="1427" w:type="dxa"/>
          </w:tcPr>
          <w:p w14:paraId="0C733CB7" w14:textId="77777777" w:rsidR="00114F16" w:rsidRDefault="004F0964">
            <w:pPr>
              <w:pStyle w:val="TAC"/>
              <w:keepNext w:val="0"/>
              <w:keepLines w:val="0"/>
              <w:widowControl w:val="0"/>
              <w:rPr>
                <w:rFonts w:ascii="Times New Roman" w:hAnsi="Times New Roman"/>
                <w:sz w:val="20"/>
              </w:rPr>
            </w:pPr>
            <w:r>
              <w:rPr>
                <w:rFonts w:ascii="Times New Roman" w:eastAsia="宋体" w:hAnsi="Times New Roman" w:hint="eastAsia"/>
                <w:color w:val="7E7E7E"/>
                <w:sz w:val="20"/>
                <w:lang w:val="en-US" w:eastAsia="zh-CN"/>
              </w:rPr>
              <w:t>873</w:t>
            </w:r>
          </w:p>
        </w:tc>
        <w:tc>
          <w:tcPr>
            <w:tcW w:w="1079" w:type="dxa"/>
            <w:vAlign w:val="center"/>
          </w:tcPr>
          <w:p w14:paraId="3BED006A" w14:textId="77777777" w:rsidR="00114F16" w:rsidRDefault="004F0964">
            <w:pPr>
              <w:pStyle w:val="TAC"/>
              <w:keepNext w:val="0"/>
              <w:keepLines w:val="0"/>
              <w:widowControl w:val="0"/>
              <w:rPr>
                <w:rFonts w:ascii="Times New Roman" w:hAnsi="Times New Roman"/>
                <w:sz w:val="20"/>
              </w:rPr>
            </w:pPr>
            <w:r>
              <w:rPr>
                <w:rFonts w:ascii="Times New Roman" w:hAnsi="Times New Roman"/>
                <w:color w:val="7E7E7E"/>
                <w:sz w:val="20"/>
              </w:rPr>
              <w:t>5.1152</w:t>
            </w:r>
          </w:p>
        </w:tc>
      </w:tr>
      <w:tr w:rsidR="00114F16" w14:paraId="1F8DAC48" w14:textId="77777777">
        <w:trPr>
          <w:cantSplit/>
          <w:jc w:val="center"/>
        </w:trPr>
        <w:tc>
          <w:tcPr>
            <w:tcW w:w="1015" w:type="dxa"/>
            <w:tcBorders>
              <w:right w:val="double" w:sz="4" w:space="0" w:color="auto"/>
            </w:tcBorders>
            <w:vAlign w:val="center"/>
          </w:tcPr>
          <w:p w14:paraId="3AEF9D64"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28</w:t>
            </w:r>
          </w:p>
        </w:tc>
        <w:tc>
          <w:tcPr>
            <w:tcW w:w="1532" w:type="dxa"/>
            <w:tcBorders>
              <w:left w:val="double" w:sz="4" w:space="0" w:color="auto"/>
            </w:tcBorders>
            <w:vAlign w:val="center"/>
          </w:tcPr>
          <w:p w14:paraId="1575C6BE" w14:textId="77777777" w:rsidR="00114F16" w:rsidRDefault="004F0964">
            <w:pPr>
              <w:pStyle w:val="TAC"/>
              <w:keepNext w:val="0"/>
              <w:keepLines w:val="0"/>
              <w:widowControl w:val="0"/>
              <w:rPr>
                <w:rFonts w:ascii="Times New Roman" w:hAnsi="Times New Roman"/>
                <w:color w:val="FF0000"/>
                <w:sz w:val="20"/>
                <w:lang w:eastAsia="zh-CN"/>
              </w:rPr>
            </w:pPr>
            <w:r>
              <w:rPr>
                <w:rFonts w:ascii="Times New Roman" w:hAnsi="Times New Roman"/>
                <w:sz w:val="20"/>
                <w:lang w:eastAsia="zh-CN"/>
              </w:rPr>
              <w:t>1</w:t>
            </w:r>
          </w:p>
        </w:tc>
        <w:tc>
          <w:tcPr>
            <w:tcW w:w="2506" w:type="dxa"/>
            <w:gridSpan w:val="2"/>
            <w:vMerge w:val="restart"/>
            <w:vAlign w:val="center"/>
          </w:tcPr>
          <w:p w14:paraId="62563074" w14:textId="77777777" w:rsidR="00114F16" w:rsidRDefault="004F0964">
            <w:pPr>
              <w:pStyle w:val="TAC"/>
              <w:widowControl w:val="0"/>
              <w:rPr>
                <w:rFonts w:ascii="Times New Roman" w:hAnsi="Times New Roman"/>
                <w:sz w:val="20"/>
              </w:rPr>
            </w:pPr>
            <w:r>
              <w:rPr>
                <w:rFonts w:ascii="Times New Roman" w:hAnsi="Times New Roman"/>
                <w:sz w:val="20"/>
              </w:rPr>
              <w:t>reserved</w:t>
            </w:r>
          </w:p>
        </w:tc>
      </w:tr>
      <w:tr w:rsidR="00114F16" w14:paraId="02931119" w14:textId="77777777">
        <w:trPr>
          <w:cantSplit/>
          <w:jc w:val="center"/>
        </w:trPr>
        <w:tc>
          <w:tcPr>
            <w:tcW w:w="1015" w:type="dxa"/>
            <w:tcBorders>
              <w:right w:val="double" w:sz="4" w:space="0" w:color="auto"/>
            </w:tcBorders>
            <w:vAlign w:val="center"/>
          </w:tcPr>
          <w:p w14:paraId="19170D57"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29</w:t>
            </w:r>
          </w:p>
        </w:tc>
        <w:tc>
          <w:tcPr>
            <w:tcW w:w="1532" w:type="dxa"/>
            <w:tcBorders>
              <w:left w:val="double" w:sz="4" w:space="0" w:color="auto"/>
            </w:tcBorders>
            <w:vAlign w:val="center"/>
          </w:tcPr>
          <w:p w14:paraId="24678B8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2</w:t>
            </w:r>
          </w:p>
        </w:tc>
        <w:tc>
          <w:tcPr>
            <w:tcW w:w="2506" w:type="dxa"/>
            <w:gridSpan w:val="2"/>
            <w:vMerge/>
            <w:vAlign w:val="center"/>
          </w:tcPr>
          <w:p w14:paraId="335FF051" w14:textId="77777777" w:rsidR="00114F16" w:rsidRDefault="00114F16">
            <w:pPr>
              <w:pStyle w:val="TAC"/>
              <w:keepNext w:val="0"/>
              <w:keepLines w:val="0"/>
              <w:widowControl w:val="0"/>
              <w:rPr>
                <w:rFonts w:ascii="Times New Roman" w:hAnsi="Times New Roman"/>
                <w:sz w:val="20"/>
              </w:rPr>
            </w:pPr>
          </w:p>
        </w:tc>
      </w:tr>
      <w:tr w:rsidR="00114F16" w14:paraId="6368C4C4" w14:textId="77777777">
        <w:trPr>
          <w:cantSplit/>
          <w:jc w:val="center"/>
        </w:trPr>
        <w:tc>
          <w:tcPr>
            <w:tcW w:w="1015" w:type="dxa"/>
            <w:tcBorders>
              <w:right w:val="double" w:sz="4" w:space="0" w:color="auto"/>
            </w:tcBorders>
            <w:vAlign w:val="center"/>
          </w:tcPr>
          <w:p w14:paraId="5F038C00"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30</w:t>
            </w:r>
          </w:p>
        </w:tc>
        <w:tc>
          <w:tcPr>
            <w:tcW w:w="1532" w:type="dxa"/>
            <w:tcBorders>
              <w:left w:val="double" w:sz="4" w:space="0" w:color="auto"/>
            </w:tcBorders>
            <w:vAlign w:val="center"/>
          </w:tcPr>
          <w:p w14:paraId="261EC461"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4</w:t>
            </w:r>
          </w:p>
        </w:tc>
        <w:tc>
          <w:tcPr>
            <w:tcW w:w="2506" w:type="dxa"/>
            <w:gridSpan w:val="2"/>
            <w:vMerge/>
            <w:vAlign w:val="center"/>
          </w:tcPr>
          <w:p w14:paraId="056088B2" w14:textId="77777777" w:rsidR="00114F16" w:rsidRDefault="00114F16">
            <w:pPr>
              <w:pStyle w:val="TAC"/>
              <w:keepNext w:val="0"/>
              <w:keepLines w:val="0"/>
              <w:widowControl w:val="0"/>
              <w:rPr>
                <w:rFonts w:ascii="Times New Roman" w:hAnsi="Times New Roman"/>
                <w:sz w:val="20"/>
              </w:rPr>
            </w:pPr>
          </w:p>
        </w:tc>
      </w:tr>
      <w:tr w:rsidR="00114F16" w14:paraId="3DA0547C" w14:textId="77777777">
        <w:trPr>
          <w:cantSplit/>
          <w:jc w:val="center"/>
        </w:trPr>
        <w:tc>
          <w:tcPr>
            <w:tcW w:w="1015" w:type="dxa"/>
            <w:tcBorders>
              <w:right w:val="double" w:sz="4" w:space="0" w:color="auto"/>
            </w:tcBorders>
            <w:vAlign w:val="center"/>
          </w:tcPr>
          <w:p w14:paraId="4551849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31</w:t>
            </w:r>
          </w:p>
        </w:tc>
        <w:tc>
          <w:tcPr>
            <w:tcW w:w="1532" w:type="dxa"/>
            <w:tcBorders>
              <w:left w:val="double" w:sz="4" w:space="0" w:color="auto"/>
            </w:tcBorders>
            <w:vAlign w:val="center"/>
          </w:tcPr>
          <w:p w14:paraId="6357A80F"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6</w:t>
            </w:r>
          </w:p>
        </w:tc>
        <w:tc>
          <w:tcPr>
            <w:tcW w:w="2506" w:type="dxa"/>
            <w:gridSpan w:val="2"/>
            <w:vMerge/>
            <w:vAlign w:val="center"/>
          </w:tcPr>
          <w:p w14:paraId="34D72B2E" w14:textId="77777777" w:rsidR="00114F16" w:rsidRDefault="00114F16">
            <w:pPr>
              <w:pStyle w:val="TAC"/>
              <w:keepNext w:val="0"/>
              <w:keepLines w:val="0"/>
              <w:widowControl w:val="0"/>
              <w:rPr>
                <w:rFonts w:ascii="Times New Roman" w:hAnsi="Times New Roman"/>
                <w:sz w:val="20"/>
              </w:rPr>
            </w:pPr>
          </w:p>
        </w:tc>
      </w:tr>
    </w:tbl>
    <w:p w14:paraId="4AD5EB8B" w14:textId="77777777" w:rsidR="00114F16" w:rsidRDefault="004F0964">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4-bit MCS table</w:t>
      </w:r>
    </w:p>
    <w:p w14:paraId="0BBA0CD0" w14:textId="77777777" w:rsidR="00114F16" w:rsidRDefault="004F0964">
      <w:pPr>
        <w:spacing w:before="120" w:after="0" w:line="240" w:lineRule="auto"/>
        <w:jc w:val="both"/>
        <w:rPr>
          <w:iCs/>
          <w:sz w:val="20"/>
          <w:szCs w:val="20"/>
        </w:rPr>
      </w:pPr>
      <w:r>
        <w:rPr>
          <w:iCs/>
          <w:sz w:val="20"/>
          <w:szCs w:val="20"/>
          <w:lang w:val="en-GB"/>
        </w:rPr>
        <w:t xml:space="preserve">Compact MCS table with 4 bits is designed to reduce DCI overhead for URLLC. </w:t>
      </w:r>
      <w:r>
        <w:rPr>
          <w:rFonts w:hint="eastAsia"/>
          <w:iCs/>
          <w:sz w:val="20"/>
          <w:szCs w:val="20"/>
        </w:rPr>
        <w:t xml:space="preserve">As </w:t>
      </w:r>
      <w:r>
        <w:rPr>
          <w:iCs/>
          <w:sz w:val="20"/>
          <w:szCs w:val="20"/>
        </w:rPr>
        <w:t xml:space="preserve">some </w:t>
      </w:r>
      <w:r>
        <w:rPr>
          <w:rFonts w:hint="eastAsia"/>
          <w:iCs/>
          <w:sz w:val="20"/>
          <w:szCs w:val="20"/>
        </w:rPr>
        <w:t xml:space="preserve">additional entries need to be inserted for retransmission, we have to drop some entries in the 4-bit CQI table when design a 4-bit </w:t>
      </w:r>
      <w:r>
        <w:rPr>
          <w:iCs/>
          <w:sz w:val="20"/>
          <w:szCs w:val="20"/>
          <w:lang w:val="en-GB"/>
        </w:rPr>
        <w:t>MCS table</w:t>
      </w:r>
      <w:r>
        <w:rPr>
          <w:rFonts w:hint="eastAsia"/>
          <w:iCs/>
          <w:sz w:val="20"/>
          <w:szCs w:val="20"/>
        </w:rPr>
        <w:t>.</w:t>
      </w:r>
    </w:p>
    <w:p w14:paraId="7B8A4ED1" w14:textId="77777777" w:rsidR="00114F16" w:rsidRDefault="004F0964">
      <w:pPr>
        <w:spacing w:before="120" w:after="0" w:line="240" w:lineRule="auto"/>
        <w:jc w:val="both"/>
        <w:rPr>
          <w:iCs/>
          <w:sz w:val="20"/>
          <w:szCs w:val="20"/>
          <w:lang w:val="en-GB"/>
        </w:rPr>
      </w:pPr>
      <w:r>
        <w:rPr>
          <w:iCs/>
          <w:sz w:val="20"/>
          <w:szCs w:val="20"/>
          <w:lang w:val="en-GB"/>
        </w:rPr>
        <w:t>For CP-OFDM</w:t>
      </w:r>
      <w:r>
        <w:rPr>
          <w:rFonts w:hint="eastAsia"/>
          <w:iCs/>
          <w:sz w:val="20"/>
          <w:szCs w:val="20"/>
        </w:rPr>
        <w:t>, taking CQI table of Option A as an example</w:t>
      </w:r>
      <w:r>
        <w:rPr>
          <w:iCs/>
          <w:sz w:val="20"/>
          <w:szCs w:val="20"/>
        </w:rPr>
        <w:t>,</w:t>
      </w:r>
      <w:r>
        <w:rPr>
          <w:rFonts w:hint="eastAsia"/>
          <w:iCs/>
          <w:sz w:val="20"/>
          <w:szCs w:val="20"/>
        </w:rPr>
        <w:t xml:space="preserve"> three more entries are added for retransmission, we have to remove the code rate x 1024 of 666 or 873</w:t>
      </w:r>
      <w:r>
        <w:rPr>
          <w:iCs/>
          <w:sz w:val="20"/>
          <w:szCs w:val="20"/>
        </w:rPr>
        <w:t xml:space="preserve"> (if appears in the CQI table)</w:t>
      </w:r>
      <w:r>
        <w:rPr>
          <w:rFonts w:hint="eastAsia"/>
          <w:iCs/>
          <w:sz w:val="20"/>
          <w:szCs w:val="20"/>
        </w:rPr>
        <w:t>,</w:t>
      </w:r>
      <w:r>
        <w:rPr>
          <w:iCs/>
          <w:sz w:val="20"/>
          <w:szCs w:val="20"/>
        </w:rPr>
        <w:t xml:space="preserve"> </w:t>
      </w:r>
      <w:r>
        <w:rPr>
          <w:rFonts w:hint="eastAsia"/>
          <w:iCs/>
          <w:sz w:val="20"/>
          <w:szCs w:val="20"/>
        </w:rPr>
        <w:t>t</w:t>
      </w:r>
      <w:r>
        <w:rPr>
          <w:iCs/>
          <w:sz w:val="20"/>
          <w:szCs w:val="20"/>
          <w:lang w:val="en-GB"/>
        </w:rPr>
        <w:t xml:space="preserve">he </w:t>
      </w:r>
      <w:r>
        <w:rPr>
          <w:rFonts w:hint="eastAsia"/>
          <w:iCs/>
          <w:sz w:val="20"/>
          <w:szCs w:val="20"/>
        </w:rPr>
        <w:t xml:space="preserve">MCS </w:t>
      </w:r>
      <w:r>
        <w:rPr>
          <w:iCs/>
          <w:sz w:val="20"/>
          <w:szCs w:val="20"/>
          <w:lang w:val="en-GB"/>
        </w:rPr>
        <w:t>table</w:t>
      </w:r>
      <w:r>
        <w:rPr>
          <w:rFonts w:hint="eastAsia"/>
          <w:iCs/>
          <w:sz w:val="20"/>
          <w:szCs w:val="20"/>
        </w:rPr>
        <w:t xml:space="preserve"> in Table 10</w:t>
      </w:r>
      <w:r>
        <w:rPr>
          <w:iCs/>
          <w:sz w:val="20"/>
          <w:szCs w:val="20"/>
          <w:lang w:val="en-GB"/>
        </w:rPr>
        <w:t xml:space="preserve"> shows the detail of 4-bit MCS table</w:t>
      </w:r>
      <w:r>
        <w:rPr>
          <w:rFonts w:hint="eastAsia"/>
          <w:iCs/>
          <w:sz w:val="20"/>
          <w:szCs w:val="20"/>
        </w:rPr>
        <w:t xml:space="preserve"> </w:t>
      </w:r>
      <w:r>
        <w:rPr>
          <w:rFonts w:hint="eastAsia"/>
          <w:iCs/>
          <w:sz w:val="20"/>
          <w:szCs w:val="20"/>
          <w:lang w:val="en-GB"/>
        </w:rPr>
        <w:t>corresponding to CQI table of Option A.</w:t>
      </w:r>
      <w:r>
        <w:rPr>
          <w:iCs/>
          <w:sz w:val="20"/>
          <w:szCs w:val="20"/>
          <w:lang w:val="en-GB"/>
        </w:rPr>
        <w:t xml:space="preserve"> Again, the</w:t>
      </w:r>
      <w:r>
        <w:rPr>
          <w:rFonts w:hint="eastAsia"/>
          <w:sz w:val="20"/>
          <w:szCs w:val="20"/>
        </w:rPr>
        <w:t xml:space="preserve"> entries in gray color in Table 10 and Table </w:t>
      </w:r>
      <w:r>
        <w:rPr>
          <w:sz w:val="20"/>
          <w:szCs w:val="20"/>
        </w:rPr>
        <w:t>1</w:t>
      </w:r>
      <w:r>
        <w:rPr>
          <w:rFonts w:hint="eastAsia"/>
          <w:sz w:val="20"/>
          <w:szCs w:val="20"/>
        </w:rPr>
        <w:t>1 are optional depending on whether a code rate lager than 2/3 is needed.</w:t>
      </w:r>
      <w:r>
        <w:rPr>
          <w:sz w:val="20"/>
          <w:szCs w:val="20"/>
        </w:rPr>
        <w:t xml:space="preserve"> Also note that a 4-bit MCS table corresponding to CQI table of Option B can be obtained with the same method.</w:t>
      </w:r>
    </w:p>
    <w:p w14:paraId="03FE9E2B" w14:textId="77777777" w:rsidR="00114F16" w:rsidRDefault="004F0964">
      <w:pPr>
        <w:rPr>
          <w:b/>
          <w:i/>
          <w:sz w:val="20"/>
          <w:szCs w:val="21"/>
          <w:lang w:val="en-GB"/>
        </w:rPr>
      </w:pPr>
      <w:bookmarkStart w:id="33" w:name="OLE_LINK4"/>
      <w:r>
        <w:rPr>
          <w:b/>
          <w:i/>
          <w:sz w:val="20"/>
          <w:szCs w:val="21"/>
          <w:lang w:val="en-GB"/>
        </w:rPr>
        <w:t xml:space="preserve">Proposal </w:t>
      </w:r>
      <w:r>
        <w:rPr>
          <w:rFonts w:hint="eastAsia"/>
          <w:b/>
          <w:i/>
          <w:sz w:val="20"/>
          <w:szCs w:val="21"/>
        </w:rPr>
        <w:t>12</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 xml:space="preserve">pted, its corresponding 4-bit MCS table for </w:t>
      </w:r>
      <w:r>
        <w:rPr>
          <w:b/>
          <w:i/>
          <w:sz w:val="20"/>
          <w:szCs w:val="21"/>
          <w:lang w:val="en-GB"/>
        </w:rPr>
        <w:t>CP-OFDM</w:t>
      </w:r>
      <w:r>
        <w:rPr>
          <w:rFonts w:hint="eastAsia"/>
          <w:b/>
          <w:i/>
          <w:sz w:val="20"/>
          <w:szCs w:val="21"/>
        </w:rPr>
        <w:t xml:space="preserve"> should be the on</w:t>
      </w:r>
      <w:r>
        <w:rPr>
          <w:b/>
          <w:i/>
          <w:sz w:val="20"/>
          <w:szCs w:val="21"/>
        </w:rPr>
        <w:t>e</w:t>
      </w:r>
      <w:r>
        <w:rPr>
          <w:rFonts w:hint="eastAsia"/>
          <w:b/>
          <w:i/>
          <w:sz w:val="20"/>
          <w:szCs w:val="21"/>
        </w:rPr>
        <w:t xml:space="preserve"> in Table 10. </w:t>
      </w:r>
    </w:p>
    <w:bookmarkEnd w:id="33"/>
    <w:p w14:paraId="5A067D02"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10</w:t>
      </w:r>
      <w:r>
        <w:rPr>
          <w:sz w:val="20"/>
          <w:szCs w:val="20"/>
          <w:lang w:val="en-GB"/>
        </w:rPr>
        <w:t>: 4-bit MCS</w:t>
      </w:r>
      <w:r>
        <w:rPr>
          <w:rFonts w:hint="eastAsia"/>
          <w:sz w:val="20"/>
          <w:szCs w:val="20"/>
        </w:rPr>
        <w:t xml:space="preserve"> </w:t>
      </w:r>
      <w:r>
        <w:rPr>
          <w:sz w:val="20"/>
          <w:szCs w:val="20"/>
          <w:lang w:val="en-GB"/>
        </w:rPr>
        <w:t>table</w:t>
      </w:r>
      <w:r>
        <w:rPr>
          <w:rFonts w:hint="eastAsia"/>
          <w:sz w:val="20"/>
          <w:szCs w:val="20"/>
        </w:rPr>
        <w:t xml:space="preserve"> </w:t>
      </w:r>
      <w:r>
        <w:rPr>
          <w:rFonts w:hint="eastAsia"/>
          <w:iCs/>
          <w:sz w:val="20"/>
          <w:szCs w:val="20"/>
          <w:lang w:val="en-GB"/>
        </w:rPr>
        <w:t>corresponding to CQI table of Option A</w:t>
      </w:r>
      <w:r>
        <w:rPr>
          <w:sz w:val="20"/>
          <w:szCs w:val="20"/>
          <w:lang w:val="en-GB"/>
        </w:rPr>
        <w:t xml:space="preserve"> for URLLC (CP-OFDM)</w:t>
      </w:r>
    </w:p>
    <w:tbl>
      <w:tblPr>
        <w:tblW w:w="6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2290"/>
      </w:tblGrid>
      <w:tr w:rsidR="00114F16" w14:paraId="3C75F4BD" w14:textId="77777777">
        <w:trPr>
          <w:cantSplit/>
          <w:jc w:val="center"/>
        </w:trPr>
        <w:tc>
          <w:tcPr>
            <w:tcW w:w="1015" w:type="dxa"/>
            <w:tcBorders>
              <w:bottom w:val="double" w:sz="4" w:space="0" w:color="auto"/>
              <w:right w:val="double" w:sz="4" w:space="0" w:color="auto"/>
            </w:tcBorders>
            <w:shd w:val="clear" w:color="auto" w:fill="E0E0E0"/>
            <w:vAlign w:val="center"/>
          </w:tcPr>
          <w:p w14:paraId="45F6A811"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1E0E66E3">
                <v:shape id="_x0000_i1041" type="#_x0000_t75" style="width:21.5pt;height:16pt" o:ole="">
                  <v:imagedata r:id="rId25" o:title=""/>
                </v:shape>
                <o:OLEObject Type="Embed" ProgID="Equation.3" ShapeID="_x0000_i1041" DrawAspect="Content" ObjectID="_1585325606" r:id="rId32"/>
              </w:object>
            </w:r>
          </w:p>
        </w:tc>
        <w:tc>
          <w:tcPr>
            <w:tcW w:w="1532" w:type="dxa"/>
            <w:tcBorders>
              <w:left w:val="double" w:sz="4" w:space="0" w:color="auto"/>
              <w:bottom w:val="double" w:sz="4" w:space="0" w:color="auto"/>
            </w:tcBorders>
            <w:shd w:val="clear" w:color="auto" w:fill="E0E0E0"/>
            <w:vAlign w:val="center"/>
          </w:tcPr>
          <w:p w14:paraId="229A750F"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298DDA9F">
                <v:shape id="_x0000_i1042" type="#_x0000_t75" style="width:15.5pt;height:15pt" o:ole="">
                  <v:imagedata r:id="rId27" o:title=""/>
                </v:shape>
                <o:OLEObject Type="Embed" ProgID="Equation.3" ShapeID="_x0000_i1042" DrawAspect="Content" ObjectID="_1585325607" r:id="rId33"/>
              </w:object>
            </w:r>
          </w:p>
        </w:tc>
        <w:tc>
          <w:tcPr>
            <w:tcW w:w="1427" w:type="dxa"/>
            <w:tcBorders>
              <w:bottom w:val="double" w:sz="4" w:space="0" w:color="auto"/>
            </w:tcBorders>
            <w:shd w:val="clear" w:color="auto" w:fill="E0E0E0"/>
            <w:vAlign w:val="center"/>
          </w:tcPr>
          <w:p w14:paraId="1A8994F9" w14:textId="77777777" w:rsidR="00114F16" w:rsidRDefault="004F0964">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2290" w:type="dxa"/>
            <w:tcBorders>
              <w:bottom w:val="double" w:sz="4" w:space="0" w:color="auto"/>
            </w:tcBorders>
            <w:shd w:val="clear" w:color="auto" w:fill="E0E0E0"/>
            <w:vAlign w:val="center"/>
          </w:tcPr>
          <w:p w14:paraId="2B24C3BD" w14:textId="77777777" w:rsidR="00114F16" w:rsidRDefault="004F0964">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114F16" w14:paraId="2B7DB5F0" w14:textId="77777777">
        <w:trPr>
          <w:cantSplit/>
          <w:jc w:val="center"/>
        </w:trPr>
        <w:tc>
          <w:tcPr>
            <w:tcW w:w="1015" w:type="dxa"/>
            <w:tcBorders>
              <w:top w:val="double" w:sz="4" w:space="0" w:color="auto"/>
              <w:right w:val="double" w:sz="4" w:space="0" w:color="auto"/>
            </w:tcBorders>
            <w:vAlign w:val="center"/>
          </w:tcPr>
          <w:p w14:paraId="143AD0A7"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2F634FEA" w14:textId="77777777" w:rsidR="00114F16" w:rsidRDefault="004F0964">
            <w:pPr>
              <w:keepNext/>
              <w:keepLines/>
              <w:spacing w:after="0"/>
              <w:jc w:val="center"/>
              <w:rPr>
                <w:sz w:val="20"/>
                <w:szCs w:val="20"/>
                <w:lang w:val="en-GB"/>
              </w:rPr>
            </w:pPr>
            <w:r>
              <w:rPr>
                <w:sz w:val="20"/>
                <w:szCs w:val="20"/>
                <w:lang w:val="en-GB"/>
              </w:rPr>
              <w:t>2</w:t>
            </w:r>
          </w:p>
        </w:tc>
        <w:tc>
          <w:tcPr>
            <w:tcW w:w="1427" w:type="dxa"/>
            <w:tcBorders>
              <w:top w:val="double" w:sz="4" w:space="0" w:color="auto"/>
            </w:tcBorders>
            <w:vAlign w:val="center"/>
          </w:tcPr>
          <w:p w14:paraId="0FFD9529" w14:textId="77777777" w:rsidR="00114F16" w:rsidRDefault="004F0964">
            <w:pPr>
              <w:keepNext/>
              <w:keepLines/>
              <w:spacing w:after="0"/>
              <w:jc w:val="center"/>
              <w:rPr>
                <w:sz w:val="20"/>
                <w:szCs w:val="20"/>
                <w:lang w:val="en-GB"/>
              </w:rPr>
            </w:pPr>
            <w:r>
              <w:rPr>
                <w:sz w:val="20"/>
                <w:szCs w:val="20"/>
                <w:lang w:val="en-GB"/>
              </w:rPr>
              <w:t>40</w:t>
            </w:r>
          </w:p>
        </w:tc>
        <w:tc>
          <w:tcPr>
            <w:tcW w:w="2290" w:type="dxa"/>
            <w:tcBorders>
              <w:top w:val="double" w:sz="4" w:space="0" w:color="auto"/>
            </w:tcBorders>
            <w:vAlign w:val="center"/>
          </w:tcPr>
          <w:p w14:paraId="0E4FEE82" w14:textId="77777777" w:rsidR="00114F16" w:rsidRDefault="004F0964">
            <w:pPr>
              <w:keepNext/>
              <w:keepLines/>
              <w:spacing w:after="0"/>
              <w:jc w:val="center"/>
              <w:rPr>
                <w:sz w:val="20"/>
                <w:szCs w:val="20"/>
                <w:lang w:val="en-GB"/>
              </w:rPr>
            </w:pPr>
            <w:r>
              <w:rPr>
                <w:sz w:val="20"/>
                <w:szCs w:val="20"/>
                <w:lang w:val="en-GB"/>
              </w:rPr>
              <w:t>0.0781</w:t>
            </w:r>
          </w:p>
        </w:tc>
      </w:tr>
      <w:tr w:rsidR="00114F16" w14:paraId="17D9BC34" w14:textId="77777777">
        <w:trPr>
          <w:cantSplit/>
          <w:jc w:val="center"/>
        </w:trPr>
        <w:tc>
          <w:tcPr>
            <w:tcW w:w="1015" w:type="dxa"/>
            <w:tcBorders>
              <w:right w:val="double" w:sz="4" w:space="0" w:color="auto"/>
            </w:tcBorders>
            <w:vAlign w:val="center"/>
          </w:tcPr>
          <w:p w14:paraId="10B9815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37A2E50E"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7F3A21C0" w14:textId="77777777" w:rsidR="00114F16" w:rsidRDefault="004F0964">
            <w:pPr>
              <w:keepNext/>
              <w:keepLines/>
              <w:spacing w:after="0"/>
              <w:jc w:val="center"/>
              <w:rPr>
                <w:sz w:val="20"/>
                <w:szCs w:val="20"/>
                <w:lang w:val="en-GB"/>
              </w:rPr>
            </w:pPr>
            <w:r>
              <w:rPr>
                <w:sz w:val="20"/>
                <w:szCs w:val="20"/>
                <w:lang w:val="en-GB"/>
              </w:rPr>
              <w:t>78</w:t>
            </w:r>
          </w:p>
        </w:tc>
        <w:tc>
          <w:tcPr>
            <w:tcW w:w="2290" w:type="dxa"/>
            <w:vAlign w:val="center"/>
          </w:tcPr>
          <w:p w14:paraId="742DB084" w14:textId="77777777" w:rsidR="00114F16" w:rsidRDefault="004F0964">
            <w:pPr>
              <w:keepNext/>
              <w:keepLines/>
              <w:spacing w:after="0"/>
              <w:jc w:val="center"/>
              <w:rPr>
                <w:sz w:val="20"/>
                <w:szCs w:val="20"/>
                <w:lang w:val="en-GB"/>
              </w:rPr>
            </w:pPr>
            <w:r>
              <w:rPr>
                <w:sz w:val="20"/>
                <w:szCs w:val="20"/>
                <w:lang w:val="en-GB"/>
              </w:rPr>
              <w:t>0.1523</w:t>
            </w:r>
          </w:p>
        </w:tc>
      </w:tr>
      <w:tr w:rsidR="00114F16" w14:paraId="748BC65A" w14:textId="77777777">
        <w:trPr>
          <w:cantSplit/>
          <w:jc w:val="center"/>
        </w:trPr>
        <w:tc>
          <w:tcPr>
            <w:tcW w:w="1015" w:type="dxa"/>
            <w:tcBorders>
              <w:right w:val="double" w:sz="4" w:space="0" w:color="auto"/>
            </w:tcBorders>
            <w:vAlign w:val="center"/>
          </w:tcPr>
          <w:p w14:paraId="1715E14C"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3D70E23F"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2EA46939" w14:textId="77777777" w:rsidR="00114F16" w:rsidRDefault="004F0964">
            <w:pPr>
              <w:keepNext/>
              <w:keepLines/>
              <w:spacing w:after="0"/>
              <w:jc w:val="center"/>
              <w:rPr>
                <w:sz w:val="20"/>
                <w:szCs w:val="20"/>
                <w:lang w:val="en-GB"/>
              </w:rPr>
            </w:pPr>
            <w:r>
              <w:rPr>
                <w:sz w:val="20"/>
                <w:szCs w:val="20"/>
                <w:lang w:val="en-GB"/>
              </w:rPr>
              <w:t>120</w:t>
            </w:r>
          </w:p>
        </w:tc>
        <w:tc>
          <w:tcPr>
            <w:tcW w:w="2290" w:type="dxa"/>
            <w:vAlign w:val="center"/>
          </w:tcPr>
          <w:p w14:paraId="74657D7B" w14:textId="77777777" w:rsidR="00114F16" w:rsidRDefault="004F0964">
            <w:pPr>
              <w:keepNext/>
              <w:keepLines/>
              <w:spacing w:after="0"/>
              <w:jc w:val="center"/>
              <w:rPr>
                <w:sz w:val="20"/>
                <w:szCs w:val="20"/>
                <w:lang w:val="en-GB"/>
              </w:rPr>
            </w:pPr>
            <w:r>
              <w:rPr>
                <w:sz w:val="20"/>
                <w:szCs w:val="20"/>
                <w:lang w:val="en-GB"/>
              </w:rPr>
              <w:t>0.2344</w:t>
            </w:r>
          </w:p>
        </w:tc>
      </w:tr>
      <w:tr w:rsidR="00114F16" w14:paraId="311B859F" w14:textId="77777777">
        <w:trPr>
          <w:cantSplit/>
          <w:jc w:val="center"/>
        </w:trPr>
        <w:tc>
          <w:tcPr>
            <w:tcW w:w="1015" w:type="dxa"/>
            <w:tcBorders>
              <w:right w:val="double" w:sz="4" w:space="0" w:color="auto"/>
            </w:tcBorders>
            <w:vAlign w:val="center"/>
          </w:tcPr>
          <w:p w14:paraId="31454F7A"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4B06BAA2"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5C32C559" w14:textId="77777777" w:rsidR="00114F16" w:rsidRDefault="004F0964">
            <w:pPr>
              <w:keepNext/>
              <w:keepLines/>
              <w:spacing w:after="0"/>
              <w:jc w:val="center"/>
              <w:rPr>
                <w:sz w:val="20"/>
                <w:szCs w:val="20"/>
                <w:lang w:val="en-GB"/>
              </w:rPr>
            </w:pPr>
            <w:r>
              <w:rPr>
                <w:sz w:val="20"/>
                <w:szCs w:val="20"/>
                <w:lang w:val="en-GB"/>
              </w:rPr>
              <w:t>193</w:t>
            </w:r>
          </w:p>
        </w:tc>
        <w:tc>
          <w:tcPr>
            <w:tcW w:w="2290" w:type="dxa"/>
            <w:vAlign w:val="center"/>
          </w:tcPr>
          <w:p w14:paraId="22C9C1C6" w14:textId="77777777" w:rsidR="00114F16" w:rsidRDefault="004F0964">
            <w:pPr>
              <w:keepNext/>
              <w:keepLines/>
              <w:spacing w:after="0"/>
              <w:jc w:val="center"/>
              <w:rPr>
                <w:sz w:val="20"/>
                <w:szCs w:val="20"/>
                <w:lang w:val="en-GB"/>
              </w:rPr>
            </w:pPr>
            <w:r>
              <w:rPr>
                <w:sz w:val="20"/>
                <w:szCs w:val="20"/>
                <w:lang w:val="en-GB"/>
              </w:rPr>
              <w:t>0.3770</w:t>
            </w:r>
          </w:p>
        </w:tc>
      </w:tr>
      <w:tr w:rsidR="00114F16" w14:paraId="42FCA6C7" w14:textId="77777777">
        <w:trPr>
          <w:cantSplit/>
          <w:jc w:val="center"/>
        </w:trPr>
        <w:tc>
          <w:tcPr>
            <w:tcW w:w="1015" w:type="dxa"/>
            <w:tcBorders>
              <w:right w:val="double" w:sz="4" w:space="0" w:color="auto"/>
            </w:tcBorders>
            <w:vAlign w:val="center"/>
          </w:tcPr>
          <w:p w14:paraId="07E2038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04AEE316"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444A7292" w14:textId="77777777" w:rsidR="00114F16" w:rsidRDefault="004F0964">
            <w:pPr>
              <w:keepNext/>
              <w:keepLines/>
              <w:spacing w:after="0"/>
              <w:jc w:val="center"/>
              <w:rPr>
                <w:sz w:val="20"/>
                <w:szCs w:val="20"/>
                <w:lang w:val="en-GB"/>
              </w:rPr>
            </w:pPr>
            <w:r>
              <w:rPr>
                <w:sz w:val="20"/>
                <w:szCs w:val="20"/>
                <w:lang w:val="en-GB"/>
              </w:rPr>
              <w:t>308</w:t>
            </w:r>
          </w:p>
        </w:tc>
        <w:tc>
          <w:tcPr>
            <w:tcW w:w="2290" w:type="dxa"/>
            <w:vAlign w:val="center"/>
          </w:tcPr>
          <w:p w14:paraId="771A31FD" w14:textId="77777777" w:rsidR="00114F16" w:rsidRDefault="004F0964">
            <w:pPr>
              <w:keepNext/>
              <w:keepLines/>
              <w:spacing w:after="0"/>
              <w:jc w:val="center"/>
              <w:rPr>
                <w:sz w:val="20"/>
                <w:szCs w:val="20"/>
                <w:lang w:val="en-GB"/>
              </w:rPr>
            </w:pPr>
            <w:r>
              <w:rPr>
                <w:sz w:val="20"/>
                <w:szCs w:val="20"/>
                <w:lang w:val="en-GB"/>
              </w:rPr>
              <w:t>0.6016</w:t>
            </w:r>
          </w:p>
        </w:tc>
      </w:tr>
      <w:tr w:rsidR="00114F16" w14:paraId="2A0CA4C5" w14:textId="77777777">
        <w:trPr>
          <w:cantSplit/>
          <w:jc w:val="center"/>
        </w:trPr>
        <w:tc>
          <w:tcPr>
            <w:tcW w:w="1015" w:type="dxa"/>
            <w:tcBorders>
              <w:right w:val="double" w:sz="4" w:space="0" w:color="auto"/>
            </w:tcBorders>
            <w:vAlign w:val="center"/>
          </w:tcPr>
          <w:p w14:paraId="7197017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49206F59"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7C5C94DA" w14:textId="77777777" w:rsidR="00114F16" w:rsidRDefault="004F0964">
            <w:pPr>
              <w:keepNext/>
              <w:keepLines/>
              <w:spacing w:after="0"/>
              <w:jc w:val="center"/>
              <w:rPr>
                <w:sz w:val="20"/>
                <w:szCs w:val="20"/>
                <w:lang w:val="en-GB"/>
              </w:rPr>
            </w:pPr>
            <w:r>
              <w:rPr>
                <w:sz w:val="20"/>
                <w:szCs w:val="20"/>
                <w:lang w:val="en-GB"/>
              </w:rPr>
              <w:t>449</w:t>
            </w:r>
          </w:p>
        </w:tc>
        <w:tc>
          <w:tcPr>
            <w:tcW w:w="2290" w:type="dxa"/>
            <w:vAlign w:val="center"/>
          </w:tcPr>
          <w:p w14:paraId="06C76224" w14:textId="77777777" w:rsidR="00114F16" w:rsidRDefault="004F0964">
            <w:pPr>
              <w:keepNext/>
              <w:keepLines/>
              <w:spacing w:after="0"/>
              <w:jc w:val="center"/>
              <w:rPr>
                <w:sz w:val="20"/>
                <w:szCs w:val="20"/>
                <w:lang w:val="en-GB"/>
              </w:rPr>
            </w:pPr>
            <w:r>
              <w:rPr>
                <w:sz w:val="20"/>
                <w:szCs w:val="20"/>
                <w:lang w:val="en-GB"/>
              </w:rPr>
              <w:t>0.8770</w:t>
            </w:r>
          </w:p>
        </w:tc>
      </w:tr>
      <w:tr w:rsidR="00114F16" w14:paraId="7F4173AD" w14:textId="77777777">
        <w:trPr>
          <w:cantSplit/>
          <w:jc w:val="center"/>
        </w:trPr>
        <w:tc>
          <w:tcPr>
            <w:tcW w:w="1015" w:type="dxa"/>
            <w:tcBorders>
              <w:right w:val="double" w:sz="4" w:space="0" w:color="auto"/>
            </w:tcBorders>
            <w:vAlign w:val="center"/>
          </w:tcPr>
          <w:p w14:paraId="4219DB0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74F5787B"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081C0311" w14:textId="77777777" w:rsidR="00114F16" w:rsidRDefault="004F0964">
            <w:pPr>
              <w:keepNext/>
              <w:keepLines/>
              <w:spacing w:after="0"/>
              <w:jc w:val="center"/>
              <w:rPr>
                <w:sz w:val="20"/>
                <w:szCs w:val="20"/>
                <w:lang w:val="en-GB"/>
              </w:rPr>
            </w:pPr>
            <w:r>
              <w:rPr>
                <w:sz w:val="20"/>
                <w:szCs w:val="20"/>
                <w:lang w:val="en-GB"/>
              </w:rPr>
              <w:t>602</w:t>
            </w:r>
          </w:p>
        </w:tc>
        <w:tc>
          <w:tcPr>
            <w:tcW w:w="2290" w:type="dxa"/>
            <w:vAlign w:val="center"/>
          </w:tcPr>
          <w:p w14:paraId="35AE6ABC" w14:textId="77777777" w:rsidR="00114F16" w:rsidRDefault="004F0964">
            <w:pPr>
              <w:keepNext/>
              <w:keepLines/>
              <w:spacing w:after="0"/>
              <w:jc w:val="center"/>
              <w:rPr>
                <w:sz w:val="20"/>
                <w:szCs w:val="20"/>
                <w:lang w:val="en-GB"/>
              </w:rPr>
            </w:pPr>
            <w:r>
              <w:rPr>
                <w:sz w:val="20"/>
                <w:szCs w:val="20"/>
                <w:lang w:val="en-GB"/>
              </w:rPr>
              <w:t>1.1758</w:t>
            </w:r>
          </w:p>
        </w:tc>
      </w:tr>
      <w:tr w:rsidR="00114F16" w14:paraId="0609A828" w14:textId="77777777">
        <w:trPr>
          <w:cantSplit/>
          <w:jc w:val="center"/>
        </w:trPr>
        <w:tc>
          <w:tcPr>
            <w:tcW w:w="1015" w:type="dxa"/>
            <w:tcBorders>
              <w:right w:val="double" w:sz="4" w:space="0" w:color="auto"/>
            </w:tcBorders>
            <w:vAlign w:val="center"/>
          </w:tcPr>
          <w:p w14:paraId="0CFFBBB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49D05B47" w14:textId="77777777" w:rsidR="00114F16" w:rsidRDefault="004F0964">
            <w:pPr>
              <w:keepNext/>
              <w:keepLines/>
              <w:spacing w:after="0"/>
              <w:jc w:val="center"/>
              <w:rPr>
                <w:sz w:val="20"/>
                <w:szCs w:val="20"/>
                <w:lang w:val="en-GB"/>
              </w:rPr>
            </w:pPr>
            <w:r>
              <w:rPr>
                <w:sz w:val="20"/>
                <w:szCs w:val="20"/>
                <w:lang w:val="en-GB"/>
              </w:rPr>
              <w:t>4</w:t>
            </w:r>
          </w:p>
        </w:tc>
        <w:tc>
          <w:tcPr>
            <w:tcW w:w="1427" w:type="dxa"/>
            <w:vAlign w:val="center"/>
          </w:tcPr>
          <w:p w14:paraId="594A94CC" w14:textId="77777777" w:rsidR="00114F16" w:rsidRDefault="004F0964">
            <w:pPr>
              <w:keepNext/>
              <w:keepLines/>
              <w:spacing w:after="0"/>
              <w:jc w:val="center"/>
              <w:rPr>
                <w:sz w:val="20"/>
                <w:szCs w:val="20"/>
                <w:lang w:val="en-GB"/>
              </w:rPr>
            </w:pPr>
            <w:r>
              <w:rPr>
                <w:sz w:val="20"/>
                <w:szCs w:val="20"/>
                <w:lang w:val="en-GB"/>
              </w:rPr>
              <w:t>378</w:t>
            </w:r>
          </w:p>
        </w:tc>
        <w:tc>
          <w:tcPr>
            <w:tcW w:w="2290" w:type="dxa"/>
            <w:vAlign w:val="center"/>
          </w:tcPr>
          <w:p w14:paraId="1D3B466E" w14:textId="77777777" w:rsidR="00114F16" w:rsidRDefault="004F0964">
            <w:pPr>
              <w:keepNext/>
              <w:keepLines/>
              <w:spacing w:after="0"/>
              <w:jc w:val="center"/>
              <w:rPr>
                <w:sz w:val="20"/>
                <w:szCs w:val="20"/>
                <w:lang w:val="en-GB"/>
              </w:rPr>
            </w:pPr>
            <w:r>
              <w:rPr>
                <w:sz w:val="20"/>
                <w:szCs w:val="20"/>
                <w:lang w:val="en-GB"/>
              </w:rPr>
              <w:t>1.4766</w:t>
            </w:r>
          </w:p>
        </w:tc>
      </w:tr>
      <w:tr w:rsidR="00114F16" w14:paraId="6723352F" w14:textId="77777777">
        <w:trPr>
          <w:cantSplit/>
          <w:jc w:val="center"/>
        </w:trPr>
        <w:tc>
          <w:tcPr>
            <w:tcW w:w="1015" w:type="dxa"/>
            <w:tcBorders>
              <w:right w:val="double" w:sz="4" w:space="0" w:color="auto"/>
            </w:tcBorders>
            <w:vAlign w:val="center"/>
          </w:tcPr>
          <w:p w14:paraId="3B84B0DE"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6C82002C" w14:textId="77777777" w:rsidR="00114F16" w:rsidRDefault="004F0964">
            <w:pPr>
              <w:keepNext/>
              <w:keepLines/>
              <w:spacing w:after="0"/>
              <w:jc w:val="center"/>
              <w:rPr>
                <w:sz w:val="20"/>
                <w:szCs w:val="20"/>
                <w:lang w:val="en-GB"/>
              </w:rPr>
            </w:pPr>
            <w:r>
              <w:rPr>
                <w:sz w:val="20"/>
                <w:szCs w:val="20"/>
                <w:lang w:val="en-GB"/>
              </w:rPr>
              <w:t>4</w:t>
            </w:r>
          </w:p>
        </w:tc>
        <w:tc>
          <w:tcPr>
            <w:tcW w:w="1427" w:type="dxa"/>
            <w:vAlign w:val="center"/>
          </w:tcPr>
          <w:p w14:paraId="524D9BC8" w14:textId="77777777" w:rsidR="00114F16" w:rsidRDefault="004F0964">
            <w:pPr>
              <w:keepNext/>
              <w:keepLines/>
              <w:spacing w:after="0"/>
              <w:jc w:val="center"/>
              <w:rPr>
                <w:sz w:val="20"/>
                <w:szCs w:val="20"/>
                <w:lang w:val="en-GB"/>
              </w:rPr>
            </w:pPr>
            <w:r>
              <w:rPr>
                <w:sz w:val="20"/>
                <w:szCs w:val="20"/>
                <w:lang w:val="en-GB"/>
              </w:rPr>
              <w:t>490</w:t>
            </w:r>
          </w:p>
        </w:tc>
        <w:tc>
          <w:tcPr>
            <w:tcW w:w="2290" w:type="dxa"/>
            <w:vAlign w:val="center"/>
          </w:tcPr>
          <w:p w14:paraId="065E34FB" w14:textId="77777777" w:rsidR="00114F16" w:rsidRDefault="004F0964">
            <w:pPr>
              <w:keepNext/>
              <w:keepLines/>
              <w:spacing w:after="0"/>
              <w:jc w:val="center"/>
              <w:rPr>
                <w:sz w:val="20"/>
                <w:szCs w:val="20"/>
                <w:lang w:val="en-GB"/>
              </w:rPr>
            </w:pPr>
            <w:r>
              <w:rPr>
                <w:sz w:val="20"/>
                <w:szCs w:val="20"/>
                <w:lang w:val="en-GB"/>
              </w:rPr>
              <w:t>1.9141</w:t>
            </w:r>
          </w:p>
        </w:tc>
      </w:tr>
      <w:tr w:rsidR="00114F16" w14:paraId="6249A5CE" w14:textId="77777777">
        <w:trPr>
          <w:cantSplit/>
          <w:jc w:val="center"/>
        </w:trPr>
        <w:tc>
          <w:tcPr>
            <w:tcW w:w="1015" w:type="dxa"/>
            <w:tcBorders>
              <w:right w:val="double" w:sz="4" w:space="0" w:color="auto"/>
            </w:tcBorders>
            <w:vAlign w:val="center"/>
          </w:tcPr>
          <w:p w14:paraId="4CBC2829"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695D8FCC" w14:textId="77777777" w:rsidR="00114F16" w:rsidRDefault="004F0964">
            <w:pPr>
              <w:keepNext/>
              <w:keepLines/>
              <w:spacing w:after="0"/>
              <w:jc w:val="center"/>
              <w:rPr>
                <w:sz w:val="20"/>
                <w:szCs w:val="20"/>
                <w:lang w:val="en-GB"/>
              </w:rPr>
            </w:pPr>
            <w:r>
              <w:rPr>
                <w:sz w:val="20"/>
                <w:szCs w:val="20"/>
                <w:lang w:val="en-GB"/>
              </w:rPr>
              <w:t>4</w:t>
            </w:r>
          </w:p>
        </w:tc>
        <w:tc>
          <w:tcPr>
            <w:tcW w:w="1427" w:type="dxa"/>
            <w:vAlign w:val="center"/>
          </w:tcPr>
          <w:p w14:paraId="45627C52" w14:textId="77777777" w:rsidR="00114F16" w:rsidRDefault="004F0964">
            <w:pPr>
              <w:keepNext/>
              <w:keepLines/>
              <w:spacing w:after="0"/>
              <w:jc w:val="center"/>
              <w:rPr>
                <w:sz w:val="20"/>
                <w:szCs w:val="20"/>
                <w:lang w:val="en-GB"/>
              </w:rPr>
            </w:pPr>
            <w:r>
              <w:rPr>
                <w:sz w:val="20"/>
                <w:szCs w:val="20"/>
                <w:lang w:val="en-GB"/>
              </w:rPr>
              <w:t>616</w:t>
            </w:r>
          </w:p>
        </w:tc>
        <w:tc>
          <w:tcPr>
            <w:tcW w:w="2290" w:type="dxa"/>
            <w:vAlign w:val="center"/>
          </w:tcPr>
          <w:p w14:paraId="6E482F40" w14:textId="77777777" w:rsidR="00114F16" w:rsidRDefault="004F0964">
            <w:pPr>
              <w:keepNext/>
              <w:keepLines/>
              <w:spacing w:after="0"/>
              <w:jc w:val="center"/>
              <w:rPr>
                <w:sz w:val="20"/>
                <w:szCs w:val="20"/>
                <w:lang w:val="en-GB"/>
              </w:rPr>
            </w:pPr>
            <w:r>
              <w:rPr>
                <w:sz w:val="20"/>
                <w:szCs w:val="20"/>
                <w:lang w:val="en-GB"/>
              </w:rPr>
              <w:t>2.4063</w:t>
            </w:r>
          </w:p>
        </w:tc>
      </w:tr>
      <w:tr w:rsidR="00114F16" w14:paraId="41709591" w14:textId="77777777">
        <w:trPr>
          <w:cantSplit/>
          <w:jc w:val="center"/>
        </w:trPr>
        <w:tc>
          <w:tcPr>
            <w:tcW w:w="1015" w:type="dxa"/>
            <w:tcBorders>
              <w:right w:val="double" w:sz="4" w:space="0" w:color="auto"/>
            </w:tcBorders>
            <w:vAlign w:val="center"/>
          </w:tcPr>
          <w:p w14:paraId="3E6ABDE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2004409B" w14:textId="77777777" w:rsidR="00114F16" w:rsidRDefault="004F0964">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5E2F2D2F" w14:textId="77777777" w:rsidR="00114F16" w:rsidRDefault="004F0964">
            <w:pPr>
              <w:pStyle w:val="TAC"/>
              <w:rPr>
                <w:rFonts w:ascii="Times New Roman" w:hAnsi="Times New Roman"/>
                <w:sz w:val="20"/>
              </w:rPr>
            </w:pPr>
            <w:r>
              <w:rPr>
                <w:rFonts w:ascii="Times New Roman" w:hAnsi="Times New Roman"/>
                <w:sz w:val="20"/>
              </w:rPr>
              <w:t>466</w:t>
            </w:r>
          </w:p>
        </w:tc>
        <w:tc>
          <w:tcPr>
            <w:tcW w:w="2290" w:type="dxa"/>
            <w:vAlign w:val="center"/>
          </w:tcPr>
          <w:p w14:paraId="52E54ABA" w14:textId="77777777" w:rsidR="00114F16" w:rsidRDefault="004F0964">
            <w:pPr>
              <w:pStyle w:val="TAC"/>
              <w:rPr>
                <w:rFonts w:ascii="Times New Roman" w:hAnsi="Times New Roman"/>
                <w:sz w:val="20"/>
              </w:rPr>
            </w:pPr>
            <w:r>
              <w:rPr>
                <w:rFonts w:ascii="Times New Roman" w:hAnsi="Times New Roman"/>
                <w:sz w:val="20"/>
              </w:rPr>
              <w:t>2.7305</w:t>
            </w:r>
          </w:p>
        </w:tc>
      </w:tr>
      <w:tr w:rsidR="00114F16" w14:paraId="5FF28E82" w14:textId="77777777">
        <w:trPr>
          <w:cantSplit/>
          <w:jc w:val="center"/>
        </w:trPr>
        <w:tc>
          <w:tcPr>
            <w:tcW w:w="1015" w:type="dxa"/>
            <w:tcBorders>
              <w:right w:val="double" w:sz="4" w:space="0" w:color="auto"/>
            </w:tcBorders>
            <w:vAlign w:val="center"/>
          </w:tcPr>
          <w:p w14:paraId="1726A6E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40DDD3D8" w14:textId="77777777" w:rsidR="00114F16" w:rsidRDefault="004F0964">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1914DCD6" w14:textId="77777777" w:rsidR="00114F16" w:rsidRDefault="004F0964">
            <w:pPr>
              <w:pStyle w:val="TAC"/>
              <w:rPr>
                <w:rFonts w:ascii="Times New Roman" w:hAnsi="Times New Roman"/>
                <w:sz w:val="20"/>
              </w:rPr>
            </w:pPr>
            <w:r>
              <w:rPr>
                <w:rFonts w:ascii="Times New Roman" w:hAnsi="Times New Roman"/>
                <w:sz w:val="20"/>
              </w:rPr>
              <w:t>567</w:t>
            </w:r>
          </w:p>
        </w:tc>
        <w:tc>
          <w:tcPr>
            <w:tcW w:w="2290" w:type="dxa"/>
            <w:vAlign w:val="center"/>
          </w:tcPr>
          <w:p w14:paraId="5068CFA3" w14:textId="77777777" w:rsidR="00114F16" w:rsidRDefault="004F0964">
            <w:pPr>
              <w:pStyle w:val="TAC"/>
              <w:rPr>
                <w:rFonts w:ascii="Times New Roman" w:hAnsi="Times New Roman"/>
                <w:sz w:val="20"/>
              </w:rPr>
            </w:pPr>
            <w:r>
              <w:rPr>
                <w:rFonts w:ascii="Times New Roman" w:hAnsi="Times New Roman"/>
                <w:sz w:val="20"/>
              </w:rPr>
              <w:t>3.3223</w:t>
            </w:r>
          </w:p>
        </w:tc>
      </w:tr>
      <w:tr w:rsidR="00114F16" w14:paraId="5797695B" w14:textId="77777777">
        <w:trPr>
          <w:cantSplit/>
          <w:jc w:val="center"/>
        </w:trPr>
        <w:tc>
          <w:tcPr>
            <w:tcW w:w="1015" w:type="dxa"/>
            <w:tcBorders>
              <w:right w:val="double" w:sz="4" w:space="0" w:color="auto"/>
            </w:tcBorders>
            <w:vAlign w:val="center"/>
          </w:tcPr>
          <w:p w14:paraId="7751F973"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1EDBA405" w14:textId="77777777" w:rsidR="00114F16" w:rsidRDefault="004F0964">
            <w:pPr>
              <w:pStyle w:val="TAC"/>
              <w:rPr>
                <w:rFonts w:ascii="Times New Roman" w:hAnsi="Times New Roman"/>
                <w:sz w:val="20"/>
                <w:lang w:eastAsia="zh-CN"/>
              </w:rPr>
            </w:pPr>
            <w:r>
              <w:rPr>
                <w:rFonts w:ascii="Times New Roman" w:hAnsi="Times New Roman"/>
                <w:sz w:val="20"/>
                <w:lang w:eastAsia="zh-CN"/>
              </w:rPr>
              <w:t>6</w:t>
            </w:r>
          </w:p>
        </w:tc>
        <w:tc>
          <w:tcPr>
            <w:tcW w:w="1427" w:type="dxa"/>
          </w:tcPr>
          <w:p w14:paraId="6B301560" w14:textId="77777777" w:rsidR="00114F16" w:rsidRDefault="004F0964">
            <w:pPr>
              <w:pStyle w:val="TAC"/>
              <w:keepNext w:val="0"/>
              <w:keepLines w:val="0"/>
              <w:widowControl w:val="0"/>
              <w:rPr>
                <w:rFonts w:ascii="Times New Roman" w:eastAsia="宋体" w:hAnsi="Times New Roman"/>
                <w:sz w:val="20"/>
                <w:lang w:eastAsia="zh-CN"/>
              </w:rPr>
            </w:pPr>
            <w:r>
              <w:rPr>
                <w:rFonts w:ascii="Times New Roman" w:eastAsia="宋体" w:hAnsi="Times New Roman" w:hint="eastAsia"/>
                <w:sz w:val="20"/>
                <w:lang w:val="en-US" w:eastAsia="zh-CN"/>
              </w:rPr>
              <w:t>666</w:t>
            </w:r>
            <w:r>
              <w:rPr>
                <w:rFonts w:ascii="Times New Roman" w:eastAsia="宋体" w:hAnsi="Times New Roman" w:hint="eastAsia"/>
                <w:color w:val="7E7E7E"/>
                <w:sz w:val="20"/>
                <w:lang w:val="en-US" w:eastAsia="zh-CN"/>
              </w:rPr>
              <w:t xml:space="preserve"> or 873</w:t>
            </w:r>
          </w:p>
        </w:tc>
        <w:tc>
          <w:tcPr>
            <w:tcW w:w="2290" w:type="dxa"/>
            <w:vAlign w:val="center"/>
          </w:tcPr>
          <w:p w14:paraId="2EB1019B"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3.9023</w:t>
            </w:r>
            <w:r>
              <w:rPr>
                <w:rFonts w:ascii="Times New Roman" w:eastAsia="宋体" w:hAnsi="Times New Roman" w:hint="eastAsia"/>
                <w:sz w:val="20"/>
                <w:lang w:val="en-US" w:eastAsia="zh-CN"/>
              </w:rPr>
              <w:t xml:space="preserve"> </w:t>
            </w:r>
            <w:r>
              <w:rPr>
                <w:rFonts w:ascii="Times New Roman" w:eastAsia="宋体" w:hAnsi="Times New Roman" w:hint="eastAsia"/>
                <w:color w:val="808080"/>
                <w:sz w:val="20"/>
                <w:lang w:val="en-US" w:eastAsia="zh-CN"/>
              </w:rPr>
              <w:t xml:space="preserve">or </w:t>
            </w:r>
            <w:r>
              <w:rPr>
                <w:rFonts w:ascii="Times New Roman" w:hAnsi="Times New Roman"/>
                <w:color w:val="808080"/>
                <w:sz w:val="20"/>
              </w:rPr>
              <w:t>5.1152</w:t>
            </w:r>
          </w:p>
        </w:tc>
      </w:tr>
      <w:tr w:rsidR="00114F16" w14:paraId="27E67A59" w14:textId="77777777">
        <w:trPr>
          <w:cantSplit/>
          <w:trHeight w:val="169"/>
          <w:jc w:val="center"/>
        </w:trPr>
        <w:tc>
          <w:tcPr>
            <w:tcW w:w="1015" w:type="dxa"/>
            <w:tcBorders>
              <w:right w:val="double" w:sz="4" w:space="0" w:color="auto"/>
            </w:tcBorders>
            <w:vAlign w:val="center"/>
          </w:tcPr>
          <w:p w14:paraId="66B19DE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lang w:eastAsia="zh-CN"/>
              </w:rPr>
              <w:t>13</w:t>
            </w:r>
          </w:p>
        </w:tc>
        <w:tc>
          <w:tcPr>
            <w:tcW w:w="1532" w:type="dxa"/>
            <w:tcBorders>
              <w:left w:val="double" w:sz="4" w:space="0" w:color="auto"/>
            </w:tcBorders>
            <w:vAlign w:val="center"/>
          </w:tcPr>
          <w:p w14:paraId="47046D15" w14:textId="77777777" w:rsidR="00114F16" w:rsidRDefault="004F0964">
            <w:pPr>
              <w:pStyle w:val="TAC"/>
              <w:rPr>
                <w:rFonts w:ascii="Times New Roman" w:hAnsi="Times New Roman"/>
                <w:sz w:val="20"/>
                <w:lang w:eastAsia="zh-CN"/>
              </w:rPr>
            </w:pPr>
            <w:r>
              <w:rPr>
                <w:rFonts w:ascii="Times New Roman" w:hAnsi="Times New Roman"/>
                <w:sz w:val="20"/>
              </w:rPr>
              <w:t>2</w:t>
            </w:r>
          </w:p>
        </w:tc>
        <w:tc>
          <w:tcPr>
            <w:tcW w:w="3717" w:type="dxa"/>
            <w:gridSpan w:val="2"/>
            <w:vMerge w:val="restart"/>
            <w:vAlign w:val="center"/>
          </w:tcPr>
          <w:p w14:paraId="0FD98C42" w14:textId="77777777" w:rsidR="00114F16" w:rsidRDefault="004F0964">
            <w:pPr>
              <w:pStyle w:val="TAC"/>
              <w:rPr>
                <w:rFonts w:ascii="Times New Roman" w:hAnsi="Times New Roman"/>
                <w:sz w:val="20"/>
              </w:rPr>
            </w:pPr>
            <w:r>
              <w:rPr>
                <w:rFonts w:ascii="Times New Roman" w:hAnsi="Times New Roman"/>
                <w:sz w:val="20"/>
              </w:rPr>
              <w:t>reserved</w:t>
            </w:r>
          </w:p>
        </w:tc>
      </w:tr>
      <w:tr w:rsidR="00114F16" w14:paraId="5639A259" w14:textId="77777777">
        <w:trPr>
          <w:cantSplit/>
          <w:jc w:val="center"/>
        </w:trPr>
        <w:tc>
          <w:tcPr>
            <w:tcW w:w="1015" w:type="dxa"/>
            <w:tcBorders>
              <w:right w:val="double" w:sz="4" w:space="0" w:color="auto"/>
            </w:tcBorders>
            <w:vAlign w:val="center"/>
          </w:tcPr>
          <w:p w14:paraId="4FF06EEA" w14:textId="77777777" w:rsidR="00114F16" w:rsidRDefault="004F0964">
            <w:pPr>
              <w:pStyle w:val="TAC"/>
              <w:keepNext w:val="0"/>
              <w:keepLines w:val="0"/>
              <w:widowControl w:val="0"/>
              <w:rPr>
                <w:rFonts w:ascii="Times New Roman" w:hAnsi="Times New Roman"/>
                <w:b/>
                <w:sz w:val="20"/>
                <w:lang w:eastAsia="zh-CN"/>
              </w:rPr>
            </w:pPr>
            <w:r>
              <w:rPr>
                <w:rFonts w:ascii="Times New Roman" w:hAnsi="Times New Roman" w:hint="eastAsia"/>
                <w:b/>
                <w:sz w:val="20"/>
                <w:lang w:val="en-US" w:eastAsia="zh-CN"/>
              </w:rPr>
              <w:t>14</w:t>
            </w:r>
          </w:p>
        </w:tc>
        <w:tc>
          <w:tcPr>
            <w:tcW w:w="1532" w:type="dxa"/>
            <w:tcBorders>
              <w:left w:val="double" w:sz="4" w:space="0" w:color="auto"/>
            </w:tcBorders>
            <w:vAlign w:val="center"/>
          </w:tcPr>
          <w:p w14:paraId="55DBE4E4" w14:textId="77777777" w:rsidR="00114F16" w:rsidRDefault="004F0964">
            <w:pPr>
              <w:pStyle w:val="TAC"/>
              <w:keepNext w:val="0"/>
              <w:keepLines w:val="0"/>
              <w:widowControl w:val="0"/>
              <w:rPr>
                <w:rFonts w:ascii="Times New Roman" w:eastAsia="宋体" w:hAnsi="Times New Roman"/>
                <w:sz w:val="20"/>
                <w:lang w:val="en-US" w:eastAsia="zh-CN"/>
              </w:rPr>
            </w:pPr>
            <w:r>
              <w:rPr>
                <w:rFonts w:ascii="Times New Roman" w:eastAsia="宋体" w:hAnsi="Times New Roman" w:hint="eastAsia"/>
                <w:sz w:val="20"/>
                <w:lang w:val="en-US" w:eastAsia="zh-CN"/>
              </w:rPr>
              <w:t>4</w:t>
            </w:r>
          </w:p>
        </w:tc>
        <w:tc>
          <w:tcPr>
            <w:tcW w:w="3717" w:type="dxa"/>
            <w:gridSpan w:val="2"/>
            <w:vMerge/>
            <w:vAlign w:val="center"/>
          </w:tcPr>
          <w:p w14:paraId="6FE8EF85" w14:textId="77777777" w:rsidR="00114F16" w:rsidRDefault="00114F16">
            <w:pPr>
              <w:pStyle w:val="TAC"/>
              <w:keepNext w:val="0"/>
              <w:keepLines w:val="0"/>
              <w:widowControl w:val="0"/>
              <w:rPr>
                <w:rFonts w:ascii="Times New Roman" w:hAnsi="Times New Roman"/>
                <w:sz w:val="20"/>
              </w:rPr>
            </w:pPr>
          </w:p>
        </w:tc>
      </w:tr>
      <w:tr w:rsidR="00114F16" w14:paraId="6B6BE5CB" w14:textId="77777777">
        <w:trPr>
          <w:cantSplit/>
          <w:jc w:val="center"/>
        </w:trPr>
        <w:tc>
          <w:tcPr>
            <w:tcW w:w="1015" w:type="dxa"/>
            <w:tcBorders>
              <w:right w:val="double" w:sz="4" w:space="0" w:color="auto"/>
            </w:tcBorders>
            <w:vAlign w:val="center"/>
          </w:tcPr>
          <w:p w14:paraId="7C1612DC" w14:textId="77777777" w:rsidR="00114F16" w:rsidRDefault="004F0964">
            <w:pPr>
              <w:pStyle w:val="TAC"/>
              <w:keepNext w:val="0"/>
              <w:keepLines w:val="0"/>
              <w:widowControl w:val="0"/>
              <w:rPr>
                <w:rFonts w:ascii="Times New Roman" w:hAnsi="Times New Roman"/>
                <w:b/>
                <w:sz w:val="20"/>
                <w:lang w:eastAsia="zh-CN"/>
              </w:rPr>
            </w:pPr>
            <w:r>
              <w:rPr>
                <w:rFonts w:ascii="Times New Roman" w:hAnsi="Times New Roman" w:hint="eastAsia"/>
                <w:b/>
                <w:sz w:val="20"/>
                <w:lang w:val="en-US" w:eastAsia="zh-CN"/>
              </w:rPr>
              <w:t>15</w:t>
            </w:r>
          </w:p>
        </w:tc>
        <w:tc>
          <w:tcPr>
            <w:tcW w:w="1532" w:type="dxa"/>
            <w:tcBorders>
              <w:left w:val="double" w:sz="4" w:space="0" w:color="auto"/>
            </w:tcBorders>
            <w:vAlign w:val="center"/>
          </w:tcPr>
          <w:p w14:paraId="75DE7CA7" w14:textId="77777777" w:rsidR="00114F16" w:rsidRDefault="004F0964">
            <w:pPr>
              <w:pStyle w:val="TAC"/>
              <w:keepNext w:val="0"/>
              <w:keepLines w:val="0"/>
              <w:widowControl w:val="0"/>
              <w:rPr>
                <w:rFonts w:ascii="Times New Roman" w:eastAsia="宋体" w:hAnsi="Times New Roman"/>
                <w:sz w:val="20"/>
                <w:lang w:val="en-US" w:eastAsia="zh-CN"/>
              </w:rPr>
            </w:pPr>
            <w:r>
              <w:rPr>
                <w:rFonts w:ascii="Times New Roman" w:eastAsia="宋体" w:hAnsi="Times New Roman" w:hint="eastAsia"/>
                <w:sz w:val="20"/>
                <w:lang w:val="en-US" w:eastAsia="zh-CN"/>
              </w:rPr>
              <w:t>6</w:t>
            </w:r>
          </w:p>
        </w:tc>
        <w:tc>
          <w:tcPr>
            <w:tcW w:w="3717" w:type="dxa"/>
            <w:gridSpan w:val="2"/>
            <w:vMerge/>
            <w:vAlign w:val="center"/>
          </w:tcPr>
          <w:p w14:paraId="736100E2" w14:textId="77777777" w:rsidR="00114F16" w:rsidRDefault="00114F16">
            <w:pPr>
              <w:pStyle w:val="TAC"/>
              <w:keepNext w:val="0"/>
              <w:keepLines w:val="0"/>
              <w:widowControl w:val="0"/>
              <w:rPr>
                <w:rFonts w:ascii="Times New Roman" w:hAnsi="Times New Roman"/>
                <w:sz w:val="20"/>
              </w:rPr>
            </w:pPr>
          </w:p>
        </w:tc>
      </w:tr>
    </w:tbl>
    <w:p w14:paraId="255B9B27" w14:textId="77777777" w:rsidR="00114F16" w:rsidRDefault="004F0964">
      <w:pPr>
        <w:spacing w:before="120" w:after="0" w:line="240" w:lineRule="auto"/>
        <w:jc w:val="both"/>
        <w:rPr>
          <w:iCs/>
          <w:sz w:val="20"/>
          <w:szCs w:val="20"/>
          <w:lang w:val="en-GB"/>
        </w:rPr>
      </w:pPr>
      <w:r>
        <w:rPr>
          <w:rFonts w:hint="eastAsia"/>
          <w:iCs/>
          <w:sz w:val="20"/>
          <w:szCs w:val="20"/>
        </w:rPr>
        <w:t>And the similar rules are also applied for</w:t>
      </w:r>
      <w:r>
        <w:rPr>
          <w:iCs/>
          <w:sz w:val="20"/>
          <w:szCs w:val="20"/>
          <w:lang w:val="en-GB"/>
        </w:rPr>
        <w:t xml:space="preserve"> </w:t>
      </w:r>
      <w:r>
        <w:rPr>
          <w:rFonts w:hint="eastAsia"/>
          <w:iCs/>
          <w:sz w:val="20"/>
          <w:szCs w:val="20"/>
        </w:rPr>
        <w:t xml:space="preserve">the design of </w:t>
      </w:r>
      <w:r>
        <w:rPr>
          <w:iCs/>
          <w:sz w:val="20"/>
          <w:szCs w:val="20"/>
          <w:lang w:val="en-GB"/>
        </w:rPr>
        <w:t>4-bit MCS table</w:t>
      </w:r>
      <w:r>
        <w:rPr>
          <w:rFonts w:hint="eastAsia"/>
          <w:iCs/>
          <w:sz w:val="20"/>
          <w:szCs w:val="20"/>
        </w:rPr>
        <w:t xml:space="preserve"> for </w:t>
      </w:r>
      <w:r>
        <w:rPr>
          <w:iCs/>
          <w:sz w:val="20"/>
          <w:szCs w:val="20"/>
          <w:lang w:val="en-GB"/>
        </w:rPr>
        <w:t>DFT-s-OFDM</w:t>
      </w:r>
      <w:r>
        <w:rPr>
          <w:rFonts w:hint="eastAsia"/>
          <w:iCs/>
          <w:sz w:val="20"/>
          <w:szCs w:val="20"/>
        </w:rPr>
        <w:t xml:space="preserve">. </w:t>
      </w:r>
      <w:r>
        <w:rPr>
          <w:iCs/>
          <w:sz w:val="20"/>
          <w:szCs w:val="20"/>
          <w:lang w:val="en-GB"/>
        </w:rPr>
        <w:t xml:space="preserve">The lowest two QPSK entries in Table </w:t>
      </w:r>
      <w:r>
        <w:rPr>
          <w:rFonts w:hint="eastAsia"/>
          <w:iCs/>
          <w:sz w:val="20"/>
          <w:szCs w:val="20"/>
        </w:rPr>
        <w:t>10</w:t>
      </w:r>
      <w:r>
        <w:rPr>
          <w:iCs/>
          <w:sz w:val="20"/>
          <w:szCs w:val="20"/>
          <w:lang w:val="en-GB"/>
        </w:rPr>
        <w:t>, i.e. QPSK with code rate x1024 of 40 and 78, are changed into BPSK with the same efficiencies. Then, the specific 4-bit MCS table for URLLC DFT-s-OFDM is given below in Table 1</w:t>
      </w:r>
      <w:r>
        <w:rPr>
          <w:rFonts w:hint="eastAsia"/>
          <w:iCs/>
          <w:sz w:val="20"/>
          <w:szCs w:val="20"/>
        </w:rPr>
        <w:t>1</w:t>
      </w:r>
      <w:r>
        <w:rPr>
          <w:iCs/>
          <w:sz w:val="20"/>
          <w:szCs w:val="20"/>
          <w:lang w:val="en-GB"/>
        </w:rPr>
        <w:t>.</w:t>
      </w:r>
    </w:p>
    <w:p w14:paraId="465BEB21" w14:textId="77777777" w:rsidR="00114F16" w:rsidRDefault="004F0964">
      <w:pPr>
        <w:jc w:val="both"/>
        <w:rPr>
          <w:iCs/>
          <w:sz w:val="20"/>
          <w:szCs w:val="20"/>
          <w:lang w:val="en-GB"/>
        </w:rPr>
      </w:pPr>
      <w:r>
        <w:rPr>
          <w:b/>
          <w:i/>
          <w:sz w:val="20"/>
          <w:szCs w:val="21"/>
          <w:lang w:val="en-GB"/>
        </w:rPr>
        <w:t xml:space="preserve">Proposal </w:t>
      </w:r>
      <w:r>
        <w:rPr>
          <w:rFonts w:hint="eastAsia"/>
          <w:b/>
          <w:i/>
          <w:sz w:val="20"/>
          <w:szCs w:val="21"/>
        </w:rPr>
        <w:t>13</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pted, its corresponding 4-bit MCS table for DFT-s</w:t>
      </w:r>
      <w:r>
        <w:rPr>
          <w:b/>
          <w:i/>
          <w:sz w:val="20"/>
          <w:szCs w:val="21"/>
          <w:lang w:val="en-GB"/>
        </w:rPr>
        <w:t>-OFDM</w:t>
      </w:r>
      <w:r>
        <w:rPr>
          <w:rFonts w:hint="eastAsia"/>
          <w:b/>
          <w:i/>
          <w:sz w:val="20"/>
          <w:szCs w:val="21"/>
        </w:rPr>
        <w:t xml:space="preserve"> should be the on</w:t>
      </w:r>
      <w:r>
        <w:rPr>
          <w:b/>
          <w:i/>
          <w:sz w:val="20"/>
          <w:szCs w:val="21"/>
        </w:rPr>
        <w:t>e</w:t>
      </w:r>
      <w:r>
        <w:rPr>
          <w:rFonts w:hint="eastAsia"/>
          <w:b/>
          <w:i/>
          <w:sz w:val="20"/>
          <w:szCs w:val="21"/>
        </w:rPr>
        <w:t xml:space="preserve"> in Table 11. </w:t>
      </w:r>
    </w:p>
    <w:p w14:paraId="4F582129" w14:textId="77777777" w:rsidR="00114F16" w:rsidRDefault="004F0964">
      <w:pPr>
        <w:spacing w:before="120" w:after="0" w:line="240" w:lineRule="auto"/>
        <w:ind w:left="432"/>
        <w:jc w:val="center"/>
        <w:rPr>
          <w:sz w:val="20"/>
          <w:szCs w:val="20"/>
          <w:lang w:val="en-GB"/>
        </w:rPr>
      </w:pPr>
      <w:r>
        <w:rPr>
          <w:sz w:val="20"/>
          <w:szCs w:val="20"/>
          <w:lang w:val="en-GB"/>
        </w:rPr>
        <w:lastRenderedPageBreak/>
        <w:t xml:space="preserve">Table </w:t>
      </w:r>
      <w:r>
        <w:rPr>
          <w:rFonts w:hint="eastAsia"/>
          <w:sz w:val="20"/>
          <w:szCs w:val="20"/>
        </w:rPr>
        <w:t>11</w:t>
      </w:r>
      <w:r>
        <w:rPr>
          <w:sz w:val="20"/>
          <w:szCs w:val="20"/>
          <w:lang w:val="en-GB"/>
        </w:rPr>
        <w:t>: 4-bit MCS table</w:t>
      </w:r>
      <w:r>
        <w:rPr>
          <w:rFonts w:hint="eastAsia"/>
          <w:sz w:val="20"/>
          <w:szCs w:val="20"/>
        </w:rPr>
        <w:t xml:space="preserve"> </w:t>
      </w:r>
      <w:r>
        <w:rPr>
          <w:rFonts w:hint="eastAsia"/>
          <w:iCs/>
          <w:sz w:val="20"/>
          <w:szCs w:val="20"/>
          <w:lang w:val="en-GB"/>
        </w:rPr>
        <w:t>corresponding to CQI table of Option A</w:t>
      </w:r>
      <w:r>
        <w:rPr>
          <w:sz w:val="20"/>
          <w:szCs w:val="20"/>
          <w:lang w:val="en-GB"/>
        </w:rPr>
        <w:t xml:space="preserve"> for URLLC (DFT-s-OFDM)</w:t>
      </w:r>
    </w:p>
    <w:tbl>
      <w:tblPr>
        <w:tblW w:w="6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2200"/>
      </w:tblGrid>
      <w:tr w:rsidR="00114F16" w14:paraId="09720CA4" w14:textId="77777777">
        <w:trPr>
          <w:cantSplit/>
          <w:jc w:val="center"/>
        </w:trPr>
        <w:tc>
          <w:tcPr>
            <w:tcW w:w="1015" w:type="dxa"/>
            <w:tcBorders>
              <w:bottom w:val="double" w:sz="4" w:space="0" w:color="auto"/>
              <w:right w:val="double" w:sz="4" w:space="0" w:color="auto"/>
            </w:tcBorders>
            <w:shd w:val="clear" w:color="auto" w:fill="E0E0E0"/>
            <w:vAlign w:val="center"/>
          </w:tcPr>
          <w:p w14:paraId="02FD0960"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4208DC87">
                <v:shape id="_x0000_i1043" type="#_x0000_t75" style="width:21.5pt;height:16pt" o:ole="">
                  <v:imagedata r:id="rId25" o:title=""/>
                </v:shape>
                <o:OLEObject Type="Embed" ProgID="Equation.3" ShapeID="_x0000_i1043" DrawAspect="Content" ObjectID="_1585325608" r:id="rId34"/>
              </w:object>
            </w:r>
          </w:p>
        </w:tc>
        <w:tc>
          <w:tcPr>
            <w:tcW w:w="1532" w:type="dxa"/>
            <w:tcBorders>
              <w:left w:val="double" w:sz="4" w:space="0" w:color="auto"/>
              <w:bottom w:val="double" w:sz="4" w:space="0" w:color="auto"/>
            </w:tcBorders>
            <w:shd w:val="clear" w:color="auto" w:fill="E0E0E0"/>
            <w:vAlign w:val="center"/>
          </w:tcPr>
          <w:p w14:paraId="405D556F" w14:textId="77777777" w:rsidR="00114F16" w:rsidRDefault="004F0964">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69010DEB">
                <v:shape id="_x0000_i1044" type="#_x0000_t75" style="width:15.5pt;height:15pt" o:ole="">
                  <v:imagedata r:id="rId27" o:title=""/>
                </v:shape>
                <o:OLEObject Type="Embed" ProgID="Equation.3" ShapeID="_x0000_i1044" DrawAspect="Content" ObjectID="_1585325609" r:id="rId35"/>
              </w:object>
            </w:r>
          </w:p>
        </w:tc>
        <w:tc>
          <w:tcPr>
            <w:tcW w:w="1427" w:type="dxa"/>
            <w:tcBorders>
              <w:bottom w:val="double" w:sz="4" w:space="0" w:color="auto"/>
            </w:tcBorders>
            <w:shd w:val="clear" w:color="auto" w:fill="E0E0E0"/>
            <w:vAlign w:val="center"/>
          </w:tcPr>
          <w:p w14:paraId="57A34796" w14:textId="77777777" w:rsidR="00114F16" w:rsidRDefault="004F0964">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2200" w:type="dxa"/>
            <w:tcBorders>
              <w:bottom w:val="double" w:sz="4" w:space="0" w:color="auto"/>
            </w:tcBorders>
            <w:shd w:val="clear" w:color="auto" w:fill="E0E0E0"/>
            <w:vAlign w:val="center"/>
          </w:tcPr>
          <w:p w14:paraId="2DFE222E" w14:textId="77777777" w:rsidR="00114F16" w:rsidRDefault="004F0964">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114F16" w14:paraId="47E38159" w14:textId="77777777">
        <w:trPr>
          <w:cantSplit/>
          <w:jc w:val="center"/>
        </w:trPr>
        <w:tc>
          <w:tcPr>
            <w:tcW w:w="1015" w:type="dxa"/>
            <w:tcBorders>
              <w:top w:val="double" w:sz="4" w:space="0" w:color="auto"/>
              <w:right w:val="double" w:sz="4" w:space="0" w:color="auto"/>
            </w:tcBorders>
            <w:vAlign w:val="center"/>
          </w:tcPr>
          <w:p w14:paraId="775B9F74"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110127F8" w14:textId="77777777" w:rsidR="00114F16" w:rsidRDefault="004F0964">
            <w:pPr>
              <w:keepNext/>
              <w:keepLines/>
              <w:spacing w:after="0"/>
              <w:jc w:val="center"/>
              <w:rPr>
                <w:sz w:val="20"/>
                <w:szCs w:val="20"/>
                <w:lang w:val="en-GB"/>
              </w:rPr>
            </w:pPr>
            <w:r>
              <w:rPr>
                <w:sz w:val="20"/>
                <w:szCs w:val="20"/>
                <w:lang w:val="en-GB"/>
              </w:rPr>
              <w:t>1</w:t>
            </w:r>
          </w:p>
        </w:tc>
        <w:tc>
          <w:tcPr>
            <w:tcW w:w="1427" w:type="dxa"/>
            <w:tcBorders>
              <w:top w:val="double" w:sz="4" w:space="0" w:color="auto"/>
            </w:tcBorders>
            <w:vAlign w:val="center"/>
          </w:tcPr>
          <w:p w14:paraId="74670E43" w14:textId="77777777" w:rsidR="00114F16" w:rsidRDefault="004F0964">
            <w:pPr>
              <w:keepNext/>
              <w:keepLines/>
              <w:spacing w:after="0"/>
              <w:jc w:val="center"/>
              <w:rPr>
                <w:sz w:val="20"/>
                <w:szCs w:val="20"/>
                <w:lang w:val="en-GB"/>
              </w:rPr>
            </w:pPr>
            <w:r>
              <w:rPr>
                <w:sz w:val="20"/>
                <w:szCs w:val="20"/>
                <w:lang w:val="en-GB"/>
              </w:rPr>
              <w:t>80</w:t>
            </w:r>
          </w:p>
        </w:tc>
        <w:tc>
          <w:tcPr>
            <w:tcW w:w="2200" w:type="dxa"/>
            <w:tcBorders>
              <w:top w:val="double" w:sz="4" w:space="0" w:color="auto"/>
            </w:tcBorders>
            <w:vAlign w:val="center"/>
          </w:tcPr>
          <w:p w14:paraId="309B10E2" w14:textId="77777777" w:rsidR="00114F16" w:rsidRDefault="004F0964">
            <w:pPr>
              <w:keepNext/>
              <w:keepLines/>
              <w:spacing w:after="0"/>
              <w:jc w:val="center"/>
              <w:rPr>
                <w:sz w:val="20"/>
                <w:szCs w:val="20"/>
                <w:lang w:val="en-GB"/>
              </w:rPr>
            </w:pPr>
            <w:r>
              <w:rPr>
                <w:sz w:val="20"/>
                <w:szCs w:val="20"/>
                <w:lang w:val="en-GB"/>
              </w:rPr>
              <w:t>0.0781</w:t>
            </w:r>
          </w:p>
        </w:tc>
      </w:tr>
      <w:tr w:rsidR="00114F16" w14:paraId="24C6151D" w14:textId="77777777">
        <w:trPr>
          <w:cantSplit/>
          <w:jc w:val="center"/>
        </w:trPr>
        <w:tc>
          <w:tcPr>
            <w:tcW w:w="1015" w:type="dxa"/>
            <w:tcBorders>
              <w:right w:val="double" w:sz="4" w:space="0" w:color="auto"/>
            </w:tcBorders>
            <w:vAlign w:val="center"/>
          </w:tcPr>
          <w:p w14:paraId="7DE6059A"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7C71CFB7" w14:textId="77777777" w:rsidR="00114F16" w:rsidRDefault="004F0964">
            <w:pPr>
              <w:keepNext/>
              <w:keepLines/>
              <w:spacing w:after="0"/>
              <w:jc w:val="center"/>
              <w:rPr>
                <w:sz w:val="20"/>
                <w:szCs w:val="20"/>
                <w:lang w:val="en-GB"/>
              </w:rPr>
            </w:pPr>
            <w:r>
              <w:rPr>
                <w:sz w:val="20"/>
                <w:szCs w:val="20"/>
                <w:lang w:val="en-GB"/>
              </w:rPr>
              <w:t>1</w:t>
            </w:r>
          </w:p>
        </w:tc>
        <w:tc>
          <w:tcPr>
            <w:tcW w:w="1427" w:type="dxa"/>
            <w:vAlign w:val="center"/>
          </w:tcPr>
          <w:p w14:paraId="353A998A" w14:textId="77777777" w:rsidR="00114F16" w:rsidRDefault="004F0964">
            <w:pPr>
              <w:keepNext/>
              <w:keepLines/>
              <w:spacing w:after="0"/>
              <w:jc w:val="center"/>
              <w:rPr>
                <w:sz w:val="20"/>
                <w:szCs w:val="20"/>
                <w:lang w:val="en-GB"/>
              </w:rPr>
            </w:pPr>
            <w:r>
              <w:rPr>
                <w:sz w:val="20"/>
                <w:szCs w:val="20"/>
                <w:lang w:val="en-GB"/>
              </w:rPr>
              <w:t>156</w:t>
            </w:r>
          </w:p>
        </w:tc>
        <w:tc>
          <w:tcPr>
            <w:tcW w:w="2200" w:type="dxa"/>
            <w:vAlign w:val="center"/>
          </w:tcPr>
          <w:p w14:paraId="242118ED" w14:textId="77777777" w:rsidR="00114F16" w:rsidRDefault="004F0964">
            <w:pPr>
              <w:keepNext/>
              <w:keepLines/>
              <w:spacing w:after="0"/>
              <w:jc w:val="center"/>
              <w:rPr>
                <w:sz w:val="20"/>
                <w:szCs w:val="20"/>
                <w:lang w:val="en-GB"/>
              </w:rPr>
            </w:pPr>
            <w:r>
              <w:rPr>
                <w:sz w:val="20"/>
                <w:szCs w:val="20"/>
                <w:lang w:val="en-GB"/>
              </w:rPr>
              <w:t>0.1523</w:t>
            </w:r>
          </w:p>
        </w:tc>
      </w:tr>
      <w:tr w:rsidR="00114F16" w14:paraId="1D95A439" w14:textId="77777777">
        <w:trPr>
          <w:cantSplit/>
          <w:jc w:val="center"/>
        </w:trPr>
        <w:tc>
          <w:tcPr>
            <w:tcW w:w="1015" w:type="dxa"/>
            <w:tcBorders>
              <w:right w:val="double" w:sz="4" w:space="0" w:color="auto"/>
            </w:tcBorders>
            <w:vAlign w:val="center"/>
          </w:tcPr>
          <w:p w14:paraId="5E24CB4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44976984"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7FB7B70E" w14:textId="77777777" w:rsidR="00114F16" w:rsidRDefault="004F0964">
            <w:pPr>
              <w:keepNext/>
              <w:keepLines/>
              <w:spacing w:after="0"/>
              <w:jc w:val="center"/>
              <w:rPr>
                <w:sz w:val="20"/>
                <w:szCs w:val="20"/>
                <w:lang w:val="en-GB"/>
              </w:rPr>
            </w:pPr>
            <w:r>
              <w:rPr>
                <w:sz w:val="20"/>
                <w:szCs w:val="20"/>
                <w:lang w:val="en-GB"/>
              </w:rPr>
              <w:t>120</w:t>
            </w:r>
          </w:p>
        </w:tc>
        <w:tc>
          <w:tcPr>
            <w:tcW w:w="2200" w:type="dxa"/>
            <w:vAlign w:val="center"/>
          </w:tcPr>
          <w:p w14:paraId="45F68694" w14:textId="77777777" w:rsidR="00114F16" w:rsidRDefault="004F0964">
            <w:pPr>
              <w:keepNext/>
              <w:keepLines/>
              <w:spacing w:after="0"/>
              <w:jc w:val="center"/>
              <w:rPr>
                <w:sz w:val="20"/>
                <w:szCs w:val="20"/>
                <w:lang w:val="en-GB"/>
              </w:rPr>
            </w:pPr>
            <w:r>
              <w:rPr>
                <w:sz w:val="20"/>
                <w:szCs w:val="20"/>
                <w:lang w:val="en-GB"/>
              </w:rPr>
              <w:t>0.2344</w:t>
            </w:r>
          </w:p>
        </w:tc>
      </w:tr>
      <w:tr w:rsidR="00114F16" w14:paraId="60004734" w14:textId="77777777">
        <w:trPr>
          <w:cantSplit/>
          <w:jc w:val="center"/>
        </w:trPr>
        <w:tc>
          <w:tcPr>
            <w:tcW w:w="1015" w:type="dxa"/>
            <w:tcBorders>
              <w:right w:val="double" w:sz="4" w:space="0" w:color="auto"/>
            </w:tcBorders>
            <w:vAlign w:val="center"/>
          </w:tcPr>
          <w:p w14:paraId="10C9EAF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2D489BF1"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55933096" w14:textId="77777777" w:rsidR="00114F16" w:rsidRDefault="004F0964">
            <w:pPr>
              <w:keepNext/>
              <w:keepLines/>
              <w:spacing w:after="0"/>
              <w:jc w:val="center"/>
              <w:rPr>
                <w:sz w:val="20"/>
                <w:szCs w:val="20"/>
                <w:lang w:val="en-GB"/>
              </w:rPr>
            </w:pPr>
            <w:r>
              <w:rPr>
                <w:sz w:val="20"/>
                <w:szCs w:val="20"/>
                <w:lang w:val="en-GB"/>
              </w:rPr>
              <w:t>193</w:t>
            </w:r>
          </w:p>
        </w:tc>
        <w:tc>
          <w:tcPr>
            <w:tcW w:w="2200" w:type="dxa"/>
            <w:vAlign w:val="center"/>
          </w:tcPr>
          <w:p w14:paraId="0ABBC1A3" w14:textId="77777777" w:rsidR="00114F16" w:rsidRDefault="004F0964">
            <w:pPr>
              <w:keepNext/>
              <w:keepLines/>
              <w:spacing w:after="0"/>
              <w:jc w:val="center"/>
              <w:rPr>
                <w:sz w:val="20"/>
                <w:szCs w:val="20"/>
                <w:lang w:val="en-GB"/>
              </w:rPr>
            </w:pPr>
            <w:r>
              <w:rPr>
                <w:sz w:val="20"/>
                <w:szCs w:val="20"/>
                <w:lang w:val="en-GB"/>
              </w:rPr>
              <w:t>0.3770</w:t>
            </w:r>
          </w:p>
        </w:tc>
      </w:tr>
      <w:tr w:rsidR="00114F16" w14:paraId="34EC3EFD" w14:textId="77777777">
        <w:trPr>
          <w:cantSplit/>
          <w:jc w:val="center"/>
        </w:trPr>
        <w:tc>
          <w:tcPr>
            <w:tcW w:w="1015" w:type="dxa"/>
            <w:tcBorders>
              <w:right w:val="double" w:sz="4" w:space="0" w:color="auto"/>
            </w:tcBorders>
            <w:vAlign w:val="center"/>
          </w:tcPr>
          <w:p w14:paraId="05B8908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148E31F7"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2E1F81CF" w14:textId="77777777" w:rsidR="00114F16" w:rsidRDefault="004F0964">
            <w:pPr>
              <w:keepNext/>
              <w:keepLines/>
              <w:spacing w:after="0"/>
              <w:jc w:val="center"/>
              <w:rPr>
                <w:sz w:val="20"/>
                <w:szCs w:val="20"/>
                <w:lang w:val="en-GB"/>
              </w:rPr>
            </w:pPr>
            <w:r>
              <w:rPr>
                <w:sz w:val="20"/>
                <w:szCs w:val="20"/>
                <w:lang w:val="en-GB"/>
              </w:rPr>
              <w:t>308</w:t>
            </w:r>
          </w:p>
        </w:tc>
        <w:tc>
          <w:tcPr>
            <w:tcW w:w="2200" w:type="dxa"/>
            <w:vAlign w:val="center"/>
          </w:tcPr>
          <w:p w14:paraId="09C3BB11" w14:textId="77777777" w:rsidR="00114F16" w:rsidRDefault="004F0964">
            <w:pPr>
              <w:keepNext/>
              <w:keepLines/>
              <w:spacing w:after="0"/>
              <w:jc w:val="center"/>
              <w:rPr>
                <w:sz w:val="20"/>
                <w:szCs w:val="20"/>
                <w:lang w:val="en-GB"/>
              </w:rPr>
            </w:pPr>
            <w:r>
              <w:rPr>
                <w:sz w:val="20"/>
                <w:szCs w:val="20"/>
                <w:lang w:val="en-GB"/>
              </w:rPr>
              <w:t>0.6016</w:t>
            </w:r>
          </w:p>
        </w:tc>
      </w:tr>
      <w:tr w:rsidR="00114F16" w14:paraId="11DCC34B" w14:textId="77777777">
        <w:trPr>
          <w:cantSplit/>
          <w:jc w:val="center"/>
        </w:trPr>
        <w:tc>
          <w:tcPr>
            <w:tcW w:w="1015" w:type="dxa"/>
            <w:tcBorders>
              <w:right w:val="double" w:sz="4" w:space="0" w:color="auto"/>
            </w:tcBorders>
            <w:vAlign w:val="center"/>
          </w:tcPr>
          <w:p w14:paraId="66393225"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3B45A529"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79DDE910" w14:textId="77777777" w:rsidR="00114F16" w:rsidRDefault="004F0964">
            <w:pPr>
              <w:keepNext/>
              <w:keepLines/>
              <w:spacing w:after="0"/>
              <w:jc w:val="center"/>
              <w:rPr>
                <w:sz w:val="20"/>
                <w:szCs w:val="20"/>
                <w:lang w:val="en-GB"/>
              </w:rPr>
            </w:pPr>
            <w:r>
              <w:rPr>
                <w:sz w:val="20"/>
                <w:szCs w:val="20"/>
                <w:lang w:val="en-GB"/>
              </w:rPr>
              <w:t>449</w:t>
            </w:r>
          </w:p>
        </w:tc>
        <w:tc>
          <w:tcPr>
            <w:tcW w:w="2200" w:type="dxa"/>
            <w:vAlign w:val="center"/>
          </w:tcPr>
          <w:p w14:paraId="5142FC7A" w14:textId="77777777" w:rsidR="00114F16" w:rsidRDefault="004F0964">
            <w:pPr>
              <w:keepNext/>
              <w:keepLines/>
              <w:spacing w:after="0"/>
              <w:jc w:val="center"/>
              <w:rPr>
                <w:sz w:val="20"/>
                <w:szCs w:val="20"/>
                <w:lang w:val="en-GB"/>
              </w:rPr>
            </w:pPr>
            <w:r>
              <w:rPr>
                <w:sz w:val="20"/>
                <w:szCs w:val="20"/>
                <w:lang w:val="en-GB"/>
              </w:rPr>
              <w:t>0.8770</w:t>
            </w:r>
          </w:p>
        </w:tc>
      </w:tr>
      <w:tr w:rsidR="00114F16" w14:paraId="0018C053" w14:textId="77777777">
        <w:trPr>
          <w:cantSplit/>
          <w:jc w:val="center"/>
        </w:trPr>
        <w:tc>
          <w:tcPr>
            <w:tcW w:w="1015" w:type="dxa"/>
            <w:tcBorders>
              <w:right w:val="double" w:sz="4" w:space="0" w:color="auto"/>
            </w:tcBorders>
            <w:vAlign w:val="center"/>
          </w:tcPr>
          <w:p w14:paraId="5D3CC81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7FD5353B" w14:textId="77777777" w:rsidR="00114F16" w:rsidRDefault="004F0964">
            <w:pPr>
              <w:keepNext/>
              <w:keepLines/>
              <w:spacing w:after="0"/>
              <w:jc w:val="center"/>
              <w:rPr>
                <w:sz w:val="20"/>
                <w:szCs w:val="20"/>
                <w:lang w:val="en-GB"/>
              </w:rPr>
            </w:pPr>
            <w:r>
              <w:rPr>
                <w:sz w:val="20"/>
                <w:szCs w:val="20"/>
                <w:lang w:val="en-GB"/>
              </w:rPr>
              <w:t>2</w:t>
            </w:r>
          </w:p>
        </w:tc>
        <w:tc>
          <w:tcPr>
            <w:tcW w:w="1427" w:type="dxa"/>
            <w:vAlign w:val="center"/>
          </w:tcPr>
          <w:p w14:paraId="31680395" w14:textId="77777777" w:rsidR="00114F16" w:rsidRDefault="004F0964">
            <w:pPr>
              <w:keepNext/>
              <w:keepLines/>
              <w:spacing w:after="0"/>
              <w:jc w:val="center"/>
              <w:rPr>
                <w:sz w:val="20"/>
                <w:szCs w:val="20"/>
                <w:lang w:val="en-GB"/>
              </w:rPr>
            </w:pPr>
            <w:r>
              <w:rPr>
                <w:sz w:val="20"/>
                <w:szCs w:val="20"/>
                <w:lang w:val="en-GB"/>
              </w:rPr>
              <w:t>602</w:t>
            </w:r>
          </w:p>
        </w:tc>
        <w:tc>
          <w:tcPr>
            <w:tcW w:w="2200" w:type="dxa"/>
            <w:vAlign w:val="center"/>
          </w:tcPr>
          <w:p w14:paraId="7E5E3B60" w14:textId="77777777" w:rsidR="00114F16" w:rsidRDefault="004F0964">
            <w:pPr>
              <w:keepNext/>
              <w:keepLines/>
              <w:spacing w:after="0"/>
              <w:jc w:val="center"/>
              <w:rPr>
                <w:sz w:val="20"/>
                <w:szCs w:val="20"/>
                <w:lang w:val="en-GB"/>
              </w:rPr>
            </w:pPr>
            <w:r>
              <w:rPr>
                <w:sz w:val="20"/>
                <w:szCs w:val="20"/>
                <w:lang w:val="en-GB"/>
              </w:rPr>
              <w:t>1.1758</w:t>
            </w:r>
          </w:p>
        </w:tc>
      </w:tr>
      <w:tr w:rsidR="00114F16" w14:paraId="78DA2788" w14:textId="77777777">
        <w:trPr>
          <w:cantSplit/>
          <w:jc w:val="center"/>
        </w:trPr>
        <w:tc>
          <w:tcPr>
            <w:tcW w:w="1015" w:type="dxa"/>
            <w:tcBorders>
              <w:right w:val="double" w:sz="4" w:space="0" w:color="auto"/>
            </w:tcBorders>
            <w:vAlign w:val="center"/>
          </w:tcPr>
          <w:p w14:paraId="5096D9BD"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462BFA3C" w14:textId="77777777" w:rsidR="00114F16" w:rsidRDefault="004F0964">
            <w:pPr>
              <w:keepNext/>
              <w:keepLines/>
              <w:spacing w:after="0"/>
              <w:jc w:val="center"/>
              <w:rPr>
                <w:sz w:val="20"/>
                <w:szCs w:val="20"/>
                <w:lang w:val="en-GB"/>
              </w:rPr>
            </w:pPr>
            <w:r>
              <w:rPr>
                <w:sz w:val="20"/>
                <w:szCs w:val="20"/>
                <w:lang w:val="en-GB"/>
              </w:rPr>
              <w:t>4</w:t>
            </w:r>
          </w:p>
        </w:tc>
        <w:tc>
          <w:tcPr>
            <w:tcW w:w="1427" w:type="dxa"/>
            <w:vAlign w:val="center"/>
          </w:tcPr>
          <w:p w14:paraId="202B975B" w14:textId="77777777" w:rsidR="00114F16" w:rsidRDefault="004F0964">
            <w:pPr>
              <w:keepNext/>
              <w:keepLines/>
              <w:spacing w:after="0"/>
              <w:jc w:val="center"/>
              <w:rPr>
                <w:sz w:val="20"/>
                <w:szCs w:val="20"/>
                <w:lang w:val="en-GB"/>
              </w:rPr>
            </w:pPr>
            <w:r>
              <w:rPr>
                <w:sz w:val="20"/>
                <w:szCs w:val="20"/>
                <w:lang w:val="en-GB"/>
              </w:rPr>
              <w:t>378</w:t>
            </w:r>
          </w:p>
        </w:tc>
        <w:tc>
          <w:tcPr>
            <w:tcW w:w="2200" w:type="dxa"/>
            <w:vAlign w:val="center"/>
          </w:tcPr>
          <w:p w14:paraId="435A4371" w14:textId="77777777" w:rsidR="00114F16" w:rsidRDefault="004F0964">
            <w:pPr>
              <w:keepNext/>
              <w:keepLines/>
              <w:spacing w:after="0"/>
              <w:jc w:val="center"/>
              <w:rPr>
                <w:sz w:val="20"/>
                <w:szCs w:val="20"/>
                <w:lang w:val="en-GB"/>
              </w:rPr>
            </w:pPr>
            <w:r>
              <w:rPr>
                <w:sz w:val="20"/>
                <w:szCs w:val="20"/>
                <w:lang w:val="en-GB"/>
              </w:rPr>
              <w:t>1.4766</w:t>
            </w:r>
          </w:p>
        </w:tc>
      </w:tr>
      <w:tr w:rsidR="00114F16" w14:paraId="58735348" w14:textId="77777777">
        <w:trPr>
          <w:cantSplit/>
          <w:jc w:val="center"/>
        </w:trPr>
        <w:tc>
          <w:tcPr>
            <w:tcW w:w="1015" w:type="dxa"/>
            <w:tcBorders>
              <w:right w:val="double" w:sz="4" w:space="0" w:color="auto"/>
            </w:tcBorders>
            <w:vAlign w:val="center"/>
          </w:tcPr>
          <w:p w14:paraId="642B724F"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71CD1BBC" w14:textId="77777777" w:rsidR="00114F16" w:rsidRDefault="004F0964">
            <w:pPr>
              <w:keepNext/>
              <w:keepLines/>
              <w:spacing w:after="0"/>
              <w:jc w:val="center"/>
              <w:rPr>
                <w:sz w:val="20"/>
                <w:szCs w:val="20"/>
                <w:lang w:val="en-GB"/>
              </w:rPr>
            </w:pPr>
            <w:r>
              <w:rPr>
                <w:sz w:val="20"/>
                <w:szCs w:val="20"/>
                <w:lang w:val="en-GB"/>
              </w:rPr>
              <w:t>4</w:t>
            </w:r>
          </w:p>
        </w:tc>
        <w:tc>
          <w:tcPr>
            <w:tcW w:w="1427" w:type="dxa"/>
            <w:vAlign w:val="center"/>
          </w:tcPr>
          <w:p w14:paraId="64ADEFBC" w14:textId="77777777" w:rsidR="00114F16" w:rsidRDefault="004F0964">
            <w:pPr>
              <w:keepNext/>
              <w:keepLines/>
              <w:spacing w:after="0"/>
              <w:jc w:val="center"/>
              <w:rPr>
                <w:sz w:val="20"/>
                <w:szCs w:val="20"/>
                <w:lang w:val="en-GB"/>
              </w:rPr>
            </w:pPr>
            <w:r>
              <w:rPr>
                <w:sz w:val="20"/>
                <w:szCs w:val="20"/>
                <w:lang w:val="en-GB"/>
              </w:rPr>
              <w:t>490</w:t>
            </w:r>
          </w:p>
        </w:tc>
        <w:tc>
          <w:tcPr>
            <w:tcW w:w="2200" w:type="dxa"/>
            <w:vAlign w:val="center"/>
          </w:tcPr>
          <w:p w14:paraId="7FD2E39F" w14:textId="77777777" w:rsidR="00114F16" w:rsidRDefault="004F0964">
            <w:pPr>
              <w:keepNext/>
              <w:keepLines/>
              <w:spacing w:after="0"/>
              <w:jc w:val="center"/>
              <w:rPr>
                <w:sz w:val="20"/>
                <w:szCs w:val="20"/>
                <w:lang w:val="en-GB"/>
              </w:rPr>
            </w:pPr>
            <w:r>
              <w:rPr>
                <w:sz w:val="20"/>
                <w:szCs w:val="20"/>
                <w:lang w:val="en-GB"/>
              </w:rPr>
              <w:t>1.9141</w:t>
            </w:r>
          </w:p>
        </w:tc>
      </w:tr>
      <w:tr w:rsidR="00114F16" w14:paraId="07A350E6" w14:textId="77777777">
        <w:trPr>
          <w:cantSplit/>
          <w:jc w:val="center"/>
        </w:trPr>
        <w:tc>
          <w:tcPr>
            <w:tcW w:w="1015" w:type="dxa"/>
            <w:tcBorders>
              <w:right w:val="double" w:sz="4" w:space="0" w:color="auto"/>
            </w:tcBorders>
            <w:vAlign w:val="center"/>
          </w:tcPr>
          <w:p w14:paraId="5B4EC932"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78896D69" w14:textId="77777777" w:rsidR="00114F16" w:rsidRDefault="004F0964">
            <w:pPr>
              <w:keepNext/>
              <w:keepLines/>
              <w:spacing w:after="0"/>
              <w:jc w:val="center"/>
              <w:rPr>
                <w:sz w:val="20"/>
                <w:szCs w:val="20"/>
                <w:lang w:val="en-GB"/>
              </w:rPr>
            </w:pPr>
            <w:r>
              <w:rPr>
                <w:sz w:val="20"/>
                <w:szCs w:val="20"/>
                <w:lang w:val="en-GB"/>
              </w:rPr>
              <w:t>4</w:t>
            </w:r>
          </w:p>
        </w:tc>
        <w:tc>
          <w:tcPr>
            <w:tcW w:w="1427" w:type="dxa"/>
            <w:vAlign w:val="center"/>
          </w:tcPr>
          <w:p w14:paraId="4B3744B6" w14:textId="77777777" w:rsidR="00114F16" w:rsidRDefault="004F0964">
            <w:pPr>
              <w:keepNext/>
              <w:keepLines/>
              <w:spacing w:after="0"/>
              <w:jc w:val="center"/>
              <w:rPr>
                <w:sz w:val="20"/>
                <w:szCs w:val="20"/>
                <w:lang w:val="en-GB"/>
              </w:rPr>
            </w:pPr>
            <w:r>
              <w:rPr>
                <w:sz w:val="20"/>
                <w:szCs w:val="20"/>
                <w:lang w:val="en-GB"/>
              </w:rPr>
              <w:t>616</w:t>
            </w:r>
          </w:p>
        </w:tc>
        <w:tc>
          <w:tcPr>
            <w:tcW w:w="2200" w:type="dxa"/>
            <w:vAlign w:val="center"/>
          </w:tcPr>
          <w:p w14:paraId="2253E5CB" w14:textId="77777777" w:rsidR="00114F16" w:rsidRDefault="004F0964">
            <w:pPr>
              <w:keepNext/>
              <w:keepLines/>
              <w:spacing w:after="0"/>
              <w:jc w:val="center"/>
              <w:rPr>
                <w:sz w:val="20"/>
                <w:szCs w:val="20"/>
                <w:lang w:val="en-GB"/>
              </w:rPr>
            </w:pPr>
            <w:r>
              <w:rPr>
                <w:sz w:val="20"/>
                <w:szCs w:val="20"/>
                <w:lang w:val="en-GB"/>
              </w:rPr>
              <w:t>2.4063</w:t>
            </w:r>
          </w:p>
        </w:tc>
      </w:tr>
      <w:tr w:rsidR="00114F16" w14:paraId="69CD6FEE" w14:textId="77777777">
        <w:trPr>
          <w:cantSplit/>
          <w:jc w:val="center"/>
        </w:trPr>
        <w:tc>
          <w:tcPr>
            <w:tcW w:w="1015" w:type="dxa"/>
            <w:tcBorders>
              <w:right w:val="double" w:sz="4" w:space="0" w:color="auto"/>
            </w:tcBorders>
            <w:vAlign w:val="center"/>
          </w:tcPr>
          <w:p w14:paraId="1F634B3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3F4957A5" w14:textId="77777777" w:rsidR="00114F16" w:rsidRDefault="004F0964">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7BB42689" w14:textId="77777777" w:rsidR="00114F16" w:rsidRDefault="004F0964">
            <w:pPr>
              <w:pStyle w:val="TAC"/>
              <w:rPr>
                <w:rFonts w:ascii="Times New Roman" w:hAnsi="Times New Roman"/>
                <w:sz w:val="20"/>
              </w:rPr>
            </w:pPr>
            <w:r>
              <w:rPr>
                <w:rFonts w:ascii="Times New Roman" w:hAnsi="Times New Roman"/>
                <w:sz w:val="20"/>
              </w:rPr>
              <w:t>466</w:t>
            </w:r>
          </w:p>
        </w:tc>
        <w:tc>
          <w:tcPr>
            <w:tcW w:w="2200" w:type="dxa"/>
            <w:vAlign w:val="center"/>
          </w:tcPr>
          <w:p w14:paraId="49374E8E" w14:textId="77777777" w:rsidR="00114F16" w:rsidRDefault="004F0964">
            <w:pPr>
              <w:pStyle w:val="TAC"/>
              <w:rPr>
                <w:rFonts w:ascii="Times New Roman" w:hAnsi="Times New Roman"/>
                <w:sz w:val="20"/>
              </w:rPr>
            </w:pPr>
            <w:r>
              <w:rPr>
                <w:rFonts w:ascii="Times New Roman" w:hAnsi="Times New Roman"/>
                <w:sz w:val="20"/>
              </w:rPr>
              <w:t>2.7305</w:t>
            </w:r>
          </w:p>
        </w:tc>
      </w:tr>
      <w:tr w:rsidR="00114F16" w14:paraId="456B6E45" w14:textId="77777777">
        <w:trPr>
          <w:cantSplit/>
          <w:jc w:val="center"/>
        </w:trPr>
        <w:tc>
          <w:tcPr>
            <w:tcW w:w="1015" w:type="dxa"/>
            <w:tcBorders>
              <w:right w:val="double" w:sz="4" w:space="0" w:color="auto"/>
            </w:tcBorders>
            <w:vAlign w:val="center"/>
          </w:tcPr>
          <w:p w14:paraId="094BEF35"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41246D64" w14:textId="77777777" w:rsidR="00114F16" w:rsidRDefault="004F0964">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2D856474" w14:textId="77777777" w:rsidR="00114F16" w:rsidRDefault="004F0964">
            <w:pPr>
              <w:pStyle w:val="TAC"/>
              <w:rPr>
                <w:rFonts w:ascii="Times New Roman" w:hAnsi="Times New Roman"/>
                <w:sz w:val="20"/>
              </w:rPr>
            </w:pPr>
            <w:r>
              <w:rPr>
                <w:rFonts w:ascii="Times New Roman" w:hAnsi="Times New Roman"/>
                <w:sz w:val="20"/>
              </w:rPr>
              <w:t>567</w:t>
            </w:r>
          </w:p>
        </w:tc>
        <w:tc>
          <w:tcPr>
            <w:tcW w:w="2200" w:type="dxa"/>
            <w:vAlign w:val="center"/>
          </w:tcPr>
          <w:p w14:paraId="716B88C9" w14:textId="77777777" w:rsidR="00114F16" w:rsidRDefault="004F0964">
            <w:pPr>
              <w:pStyle w:val="TAC"/>
              <w:rPr>
                <w:rFonts w:ascii="Times New Roman" w:hAnsi="Times New Roman"/>
                <w:sz w:val="20"/>
              </w:rPr>
            </w:pPr>
            <w:r>
              <w:rPr>
                <w:rFonts w:ascii="Times New Roman" w:hAnsi="Times New Roman"/>
                <w:sz w:val="20"/>
              </w:rPr>
              <w:t>3.3223</w:t>
            </w:r>
          </w:p>
        </w:tc>
      </w:tr>
      <w:tr w:rsidR="00114F16" w14:paraId="5B30A7AB" w14:textId="77777777">
        <w:trPr>
          <w:cantSplit/>
          <w:jc w:val="center"/>
        </w:trPr>
        <w:tc>
          <w:tcPr>
            <w:tcW w:w="1015" w:type="dxa"/>
            <w:tcBorders>
              <w:right w:val="double" w:sz="4" w:space="0" w:color="auto"/>
            </w:tcBorders>
            <w:vAlign w:val="center"/>
          </w:tcPr>
          <w:p w14:paraId="45723298"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490BCFC7" w14:textId="77777777" w:rsidR="00114F16" w:rsidRDefault="004F0964">
            <w:pPr>
              <w:pStyle w:val="TAC"/>
              <w:rPr>
                <w:rFonts w:ascii="Times New Roman" w:hAnsi="Times New Roman"/>
                <w:sz w:val="20"/>
                <w:lang w:eastAsia="zh-CN"/>
              </w:rPr>
            </w:pPr>
            <w:r>
              <w:rPr>
                <w:rFonts w:ascii="Times New Roman" w:hAnsi="Times New Roman"/>
                <w:sz w:val="20"/>
                <w:lang w:eastAsia="zh-CN"/>
              </w:rPr>
              <w:t>6</w:t>
            </w:r>
          </w:p>
        </w:tc>
        <w:tc>
          <w:tcPr>
            <w:tcW w:w="1427" w:type="dxa"/>
          </w:tcPr>
          <w:p w14:paraId="652EE7F9" w14:textId="77777777" w:rsidR="00114F16" w:rsidRDefault="004F0964">
            <w:pPr>
              <w:pStyle w:val="TAC"/>
              <w:keepNext w:val="0"/>
              <w:keepLines w:val="0"/>
              <w:widowControl w:val="0"/>
              <w:rPr>
                <w:rFonts w:ascii="Times New Roman" w:hAnsi="Times New Roman"/>
                <w:sz w:val="20"/>
              </w:rPr>
            </w:pPr>
            <w:r>
              <w:rPr>
                <w:rFonts w:ascii="Times New Roman" w:eastAsia="宋体" w:hAnsi="Times New Roman" w:hint="eastAsia"/>
                <w:sz w:val="20"/>
                <w:lang w:val="en-US" w:eastAsia="zh-CN"/>
              </w:rPr>
              <w:t>666</w:t>
            </w:r>
            <w:r>
              <w:rPr>
                <w:rFonts w:ascii="Times New Roman" w:eastAsia="宋体" w:hAnsi="Times New Roman" w:hint="eastAsia"/>
                <w:color w:val="7E7E7E"/>
                <w:sz w:val="20"/>
                <w:lang w:val="en-US" w:eastAsia="zh-CN"/>
              </w:rPr>
              <w:t xml:space="preserve"> or 873</w:t>
            </w:r>
          </w:p>
        </w:tc>
        <w:tc>
          <w:tcPr>
            <w:tcW w:w="2200" w:type="dxa"/>
            <w:vAlign w:val="center"/>
          </w:tcPr>
          <w:p w14:paraId="53861DC3"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3.9023</w:t>
            </w:r>
            <w:r>
              <w:rPr>
                <w:rFonts w:ascii="Times New Roman" w:eastAsia="宋体" w:hAnsi="Times New Roman" w:hint="eastAsia"/>
                <w:sz w:val="20"/>
                <w:lang w:val="en-US" w:eastAsia="zh-CN"/>
              </w:rPr>
              <w:t xml:space="preserve"> </w:t>
            </w:r>
            <w:r>
              <w:rPr>
                <w:rFonts w:ascii="Times New Roman" w:eastAsia="宋体" w:hAnsi="Times New Roman" w:hint="eastAsia"/>
                <w:color w:val="808080"/>
                <w:sz w:val="20"/>
                <w:lang w:val="en-US" w:eastAsia="zh-CN"/>
              </w:rPr>
              <w:t xml:space="preserve">or </w:t>
            </w:r>
            <w:r>
              <w:rPr>
                <w:rFonts w:ascii="Times New Roman" w:hAnsi="Times New Roman"/>
                <w:color w:val="7E7E7E"/>
                <w:sz w:val="20"/>
              </w:rPr>
              <w:t>5.1152</w:t>
            </w:r>
          </w:p>
        </w:tc>
      </w:tr>
      <w:tr w:rsidR="00114F16" w14:paraId="62EFE4A9" w14:textId="77777777">
        <w:trPr>
          <w:cantSplit/>
          <w:jc w:val="center"/>
        </w:trPr>
        <w:tc>
          <w:tcPr>
            <w:tcW w:w="1015" w:type="dxa"/>
            <w:tcBorders>
              <w:right w:val="double" w:sz="4" w:space="0" w:color="auto"/>
            </w:tcBorders>
            <w:vAlign w:val="center"/>
          </w:tcPr>
          <w:p w14:paraId="749D1F30" w14:textId="77777777" w:rsidR="00114F16" w:rsidRDefault="004F0964">
            <w:pPr>
              <w:pStyle w:val="TAC"/>
              <w:keepNext w:val="0"/>
              <w:keepLines w:val="0"/>
              <w:widowControl w:val="0"/>
              <w:rPr>
                <w:rFonts w:ascii="Times New Roman" w:hAnsi="Times New Roman"/>
                <w:b/>
                <w:sz w:val="20"/>
              </w:rPr>
            </w:pPr>
            <w:r>
              <w:rPr>
                <w:rFonts w:ascii="Times New Roman" w:hAnsi="Times New Roman"/>
                <w:b/>
                <w:sz w:val="20"/>
                <w:lang w:eastAsia="zh-CN"/>
              </w:rPr>
              <w:t>13</w:t>
            </w:r>
          </w:p>
        </w:tc>
        <w:tc>
          <w:tcPr>
            <w:tcW w:w="1532" w:type="dxa"/>
            <w:tcBorders>
              <w:left w:val="double" w:sz="4" w:space="0" w:color="auto"/>
            </w:tcBorders>
            <w:vAlign w:val="center"/>
          </w:tcPr>
          <w:p w14:paraId="4AC26CFF" w14:textId="77777777" w:rsidR="00114F16" w:rsidRDefault="004F0964">
            <w:pPr>
              <w:pStyle w:val="TAC"/>
              <w:rPr>
                <w:rFonts w:ascii="Times New Roman" w:hAnsi="Times New Roman"/>
                <w:sz w:val="20"/>
                <w:lang w:val="en-US" w:eastAsia="zh-CN"/>
              </w:rPr>
            </w:pPr>
            <w:r>
              <w:rPr>
                <w:rFonts w:ascii="Times New Roman" w:hAnsi="Times New Roman"/>
                <w:sz w:val="20"/>
              </w:rPr>
              <w:t>2</w:t>
            </w:r>
          </w:p>
        </w:tc>
        <w:tc>
          <w:tcPr>
            <w:tcW w:w="3627" w:type="dxa"/>
            <w:gridSpan w:val="2"/>
            <w:vMerge w:val="restart"/>
            <w:vAlign w:val="center"/>
          </w:tcPr>
          <w:p w14:paraId="1FDC5685" w14:textId="77777777" w:rsidR="00114F16" w:rsidRDefault="004F0964">
            <w:pPr>
              <w:pStyle w:val="TAC"/>
              <w:keepNext w:val="0"/>
              <w:keepLines w:val="0"/>
              <w:widowControl w:val="0"/>
              <w:rPr>
                <w:rFonts w:ascii="Times New Roman" w:hAnsi="Times New Roman"/>
                <w:sz w:val="20"/>
              </w:rPr>
            </w:pPr>
            <w:r>
              <w:rPr>
                <w:rFonts w:ascii="Times New Roman" w:hAnsi="Times New Roman"/>
                <w:sz w:val="20"/>
              </w:rPr>
              <w:t>reserved</w:t>
            </w:r>
          </w:p>
        </w:tc>
      </w:tr>
      <w:tr w:rsidR="00114F16" w14:paraId="7EEB5F69" w14:textId="77777777">
        <w:trPr>
          <w:cantSplit/>
          <w:jc w:val="center"/>
        </w:trPr>
        <w:tc>
          <w:tcPr>
            <w:tcW w:w="1015" w:type="dxa"/>
            <w:tcBorders>
              <w:right w:val="double" w:sz="4" w:space="0" w:color="auto"/>
            </w:tcBorders>
            <w:vAlign w:val="center"/>
          </w:tcPr>
          <w:p w14:paraId="28241803" w14:textId="77777777" w:rsidR="00114F16" w:rsidRDefault="004F0964">
            <w:pPr>
              <w:pStyle w:val="TAC"/>
              <w:keepNext w:val="0"/>
              <w:keepLines w:val="0"/>
              <w:widowControl w:val="0"/>
              <w:rPr>
                <w:rFonts w:ascii="Times New Roman" w:hAnsi="Times New Roman"/>
                <w:b/>
                <w:sz w:val="20"/>
                <w:lang w:eastAsia="zh-CN"/>
              </w:rPr>
            </w:pPr>
            <w:r>
              <w:rPr>
                <w:rFonts w:ascii="Times New Roman" w:hAnsi="Times New Roman"/>
                <w:b/>
                <w:sz w:val="20"/>
                <w:lang w:eastAsia="zh-CN"/>
              </w:rPr>
              <w:t>14</w:t>
            </w:r>
          </w:p>
        </w:tc>
        <w:tc>
          <w:tcPr>
            <w:tcW w:w="1532" w:type="dxa"/>
            <w:tcBorders>
              <w:left w:val="double" w:sz="4" w:space="0" w:color="auto"/>
            </w:tcBorders>
            <w:vAlign w:val="center"/>
          </w:tcPr>
          <w:p w14:paraId="0BBA0528" w14:textId="77777777" w:rsidR="00114F16" w:rsidRDefault="004F0964">
            <w:pPr>
              <w:pStyle w:val="TAC"/>
              <w:keepNext w:val="0"/>
              <w:keepLines w:val="0"/>
              <w:widowControl w:val="0"/>
              <w:rPr>
                <w:rFonts w:ascii="Times New Roman" w:hAnsi="Times New Roman"/>
                <w:sz w:val="20"/>
              </w:rPr>
            </w:pPr>
            <w:r>
              <w:rPr>
                <w:rFonts w:ascii="Times New Roman" w:eastAsia="宋体" w:hAnsi="Times New Roman" w:hint="eastAsia"/>
                <w:sz w:val="20"/>
                <w:lang w:val="en-US" w:eastAsia="zh-CN"/>
              </w:rPr>
              <w:t>4</w:t>
            </w:r>
          </w:p>
        </w:tc>
        <w:tc>
          <w:tcPr>
            <w:tcW w:w="3627" w:type="dxa"/>
            <w:gridSpan w:val="2"/>
            <w:vMerge/>
            <w:vAlign w:val="center"/>
          </w:tcPr>
          <w:p w14:paraId="7A648FBE" w14:textId="77777777" w:rsidR="00114F16" w:rsidRDefault="00114F16">
            <w:pPr>
              <w:pStyle w:val="TAC"/>
              <w:keepNext w:val="0"/>
              <w:keepLines w:val="0"/>
              <w:widowControl w:val="0"/>
              <w:rPr>
                <w:rFonts w:ascii="Times New Roman" w:hAnsi="Times New Roman"/>
                <w:sz w:val="20"/>
              </w:rPr>
            </w:pPr>
          </w:p>
        </w:tc>
      </w:tr>
      <w:tr w:rsidR="00114F16" w14:paraId="0C298DD8" w14:textId="77777777">
        <w:trPr>
          <w:cantSplit/>
          <w:jc w:val="center"/>
        </w:trPr>
        <w:tc>
          <w:tcPr>
            <w:tcW w:w="1015" w:type="dxa"/>
            <w:tcBorders>
              <w:right w:val="double" w:sz="4" w:space="0" w:color="auto"/>
            </w:tcBorders>
            <w:vAlign w:val="center"/>
          </w:tcPr>
          <w:p w14:paraId="26B834DC" w14:textId="77777777" w:rsidR="00114F16" w:rsidRDefault="004F0964">
            <w:pPr>
              <w:pStyle w:val="TAC"/>
              <w:keepNext w:val="0"/>
              <w:keepLines w:val="0"/>
              <w:widowControl w:val="0"/>
              <w:rPr>
                <w:rFonts w:ascii="Times New Roman" w:hAnsi="Times New Roman"/>
                <w:b/>
                <w:sz w:val="20"/>
                <w:lang w:eastAsia="zh-CN"/>
              </w:rPr>
            </w:pPr>
            <w:r>
              <w:rPr>
                <w:rFonts w:ascii="Times New Roman" w:hAnsi="Times New Roman"/>
                <w:b/>
                <w:sz w:val="20"/>
                <w:lang w:eastAsia="zh-CN"/>
              </w:rPr>
              <w:t>15</w:t>
            </w:r>
          </w:p>
        </w:tc>
        <w:tc>
          <w:tcPr>
            <w:tcW w:w="1532" w:type="dxa"/>
            <w:tcBorders>
              <w:left w:val="double" w:sz="4" w:space="0" w:color="auto"/>
            </w:tcBorders>
            <w:vAlign w:val="center"/>
          </w:tcPr>
          <w:p w14:paraId="03D09D30" w14:textId="77777777" w:rsidR="00114F16" w:rsidRDefault="004F0964">
            <w:pPr>
              <w:pStyle w:val="TAC"/>
              <w:keepNext w:val="0"/>
              <w:keepLines w:val="0"/>
              <w:widowControl w:val="0"/>
              <w:rPr>
                <w:rFonts w:ascii="Times New Roman" w:hAnsi="Times New Roman"/>
                <w:sz w:val="20"/>
              </w:rPr>
            </w:pPr>
            <w:r>
              <w:rPr>
                <w:rFonts w:ascii="Times New Roman" w:eastAsia="宋体" w:hAnsi="Times New Roman" w:hint="eastAsia"/>
                <w:sz w:val="20"/>
                <w:lang w:val="en-US" w:eastAsia="zh-CN"/>
              </w:rPr>
              <w:t>6</w:t>
            </w:r>
          </w:p>
        </w:tc>
        <w:tc>
          <w:tcPr>
            <w:tcW w:w="3627" w:type="dxa"/>
            <w:gridSpan w:val="2"/>
            <w:vMerge/>
            <w:vAlign w:val="center"/>
          </w:tcPr>
          <w:p w14:paraId="752AF5ED" w14:textId="77777777" w:rsidR="00114F16" w:rsidRDefault="00114F16">
            <w:pPr>
              <w:pStyle w:val="TAC"/>
              <w:keepNext w:val="0"/>
              <w:keepLines w:val="0"/>
              <w:widowControl w:val="0"/>
              <w:rPr>
                <w:rFonts w:ascii="Times New Roman" w:hAnsi="Times New Roman"/>
                <w:sz w:val="20"/>
              </w:rPr>
            </w:pPr>
          </w:p>
        </w:tc>
      </w:tr>
    </w:tbl>
    <w:p w14:paraId="31335DFA" w14:textId="77777777" w:rsidR="00114F16" w:rsidRDefault="004F0964">
      <w:pPr>
        <w:pStyle w:val="Heading1"/>
        <w:spacing w:before="120" w:after="120" w:line="300" w:lineRule="auto"/>
        <w:jc w:val="both"/>
        <w:rPr>
          <w:rFonts w:ascii="Times New Roman" w:hAnsi="Times New Roman"/>
          <w:sz w:val="28"/>
          <w:szCs w:val="28"/>
          <w:lang w:val="en-GB"/>
        </w:rPr>
      </w:pPr>
      <w:r>
        <w:rPr>
          <w:rFonts w:ascii="Times New Roman" w:hAnsi="Times New Roman" w:hint="eastAsia"/>
          <w:sz w:val="28"/>
          <w:szCs w:val="28"/>
          <w:lang w:val="en-GB"/>
        </w:rPr>
        <w:t>CSI reference resource for URLLC</w:t>
      </w:r>
    </w:p>
    <w:p w14:paraId="1AA916BD" w14:textId="77777777" w:rsidR="00114F16" w:rsidRDefault="004F0964">
      <w:pPr>
        <w:adjustRightInd w:val="0"/>
        <w:snapToGrid w:val="0"/>
        <w:spacing w:before="120" w:after="0" w:line="240" w:lineRule="auto"/>
        <w:jc w:val="both"/>
        <w:rPr>
          <w:iCs/>
          <w:sz w:val="20"/>
          <w:szCs w:val="20"/>
          <w:lang w:val="en-GB"/>
        </w:rPr>
      </w:pPr>
      <w:r>
        <w:rPr>
          <w:iCs/>
          <w:sz w:val="20"/>
          <w:szCs w:val="20"/>
          <w:lang w:val="en-GB"/>
        </w:rPr>
        <w:t>For NR eMBB, it has been agreed that the assumption of reference resource for CQI derivation includes a fixed value of 12 symbols for PDSCH. However, whether it can be applied directly on URLLC needs to be further evaluated due to the following aspects.</w:t>
      </w:r>
    </w:p>
    <w:p w14:paraId="63DA1F1C" w14:textId="77777777" w:rsidR="00114F16" w:rsidRDefault="004F0964">
      <w:pPr>
        <w:pStyle w:val="3"/>
        <w:numPr>
          <w:ilvl w:val="0"/>
          <w:numId w:val="9"/>
        </w:numPr>
        <w:adjustRightInd w:val="0"/>
        <w:snapToGrid w:val="0"/>
        <w:spacing w:after="0" w:line="240" w:lineRule="auto"/>
        <w:ind w:firstLineChars="0"/>
        <w:jc w:val="both"/>
        <w:rPr>
          <w:iCs/>
          <w:sz w:val="20"/>
          <w:szCs w:val="20"/>
          <w:lang w:val="en-GB"/>
        </w:rPr>
      </w:pPr>
      <w:r>
        <w:rPr>
          <w:iCs/>
          <w:sz w:val="20"/>
          <w:szCs w:val="20"/>
          <w:lang w:val="en-GB"/>
        </w:rPr>
        <w:t xml:space="preserve">For URLLC service, the utilization of slot shorter than 14 symbols would be more frequent to reduce latency. Hence the number of symbols in one slot would be very flexible. For PDSCH mapping type A, the number of PDSCH symbols per slot can be 2-14; whereas for PDSCH mapping type B, the number of PDSCH symbols per slot can be 2, 4 or 7. If the number of symbols in the reference resource is too few, CQI derived from reference resource cannot reflect preferred MCS and TB size for normal number of symbols per slot, and vice versa. That’s why in LTE, the length of DwPTS should be larger than 7680Ts if the CSI reference resource is a special subframe. Situation can be even worse in high speed scenarios if CSI reference resource is mismatched with data scheduling. </w:t>
      </w:r>
    </w:p>
    <w:p w14:paraId="41E855D4" w14:textId="77777777" w:rsidR="00114F16" w:rsidRDefault="004F0964">
      <w:pPr>
        <w:pStyle w:val="3"/>
        <w:numPr>
          <w:ilvl w:val="0"/>
          <w:numId w:val="9"/>
        </w:numPr>
        <w:adjustRightInd w:val="0"/>
        <w:snapToGrid w:val="0"/>
        <w:spacing w:after="0" w:line="240" w:lineRule="auto"/>
        <w:ind w:firstLineChars="0"/>
        <w:jc w:val="both"/>
        <w:rPr>
          <w:iCs/>
          <w:sz w:val="20"/>
          <w:szCs w:val="20"/>
          <w:lang w:val="en-GB"/>
        </w:rPr>
      </w:pPr>
      <w:r>
        <w:rPr>
          <w:iCs/>
          <w:sz w:val="20"/>
          <w:szCs w:val="20"/>
          <w:lang w:val="en-GB"/>
        </w:rPr>
        <w:t>Furthermore, the target BLER of data transmission in NR can be much lower than eMBB, e.g., 10</w:t>
      </w:r>
      <w:r>
        <w:rPr>
          <w:iCs/>
          <w:sz w:val="20"/>
          <w:szCs w:val="20"/>
          <w:vertAlign w:val="superscript"/>
          <w:lang w:val="en-GB"/>
        </w:rPr>
        <w:t>-5</w:t>
      </w:r>
      <w:r>
        <w:rPr>
          <w:iCs/>
          <w:sz w:val="20"/>
          <w:szCs w:val="20"/>
          <w:lang w:val="en-GB"/>
        </w:rPr>
        <w:t xml:space="preserve">. The impact of an incorrect CQI feedback would be more significant on the system performance. Hence it requires more precise CQI derivation based on a matched CSI reference resource. In current eMBB design, the number of PDSCH and DM-RS symbols assumed in CSI reference resource is fixed to 12, which is apparently unreasonable. </w:t>
      </w:r>
    </w:p>
    <w:p w14:paraId="09318BFF" w14:textId="2AA55344" w:rsidR="00114F16" w:rsidRDefault="004F0964">
      <w:pPr>
        <w:spacing w:before="120" w:after="0" w:line="240" w:lineRule="auto"/>
        <w:jc w:val="both"/>
        <w:rPr>
          <w:iCs/>
          <w:sz w:val="20"/>
          <w:szCs w:val="20"/>
          <w:lang w:val="en-GB"/>
        </w:rPr>
      </w:pPr>
      <w:r>
        <w:rPr>
          <w:iCs/>
          <w:sz w:val="20"/>
          <w:szCs w:val="20"/>
          <w:lang w:val="en-GB"/>
        </w:rPr>
        <w:t xml:space="preserve">In </w:t>
      </w:r>
      <w:r>
        <w:rPr>
          <w:rFonts w:hint="eastAsia"/>
          <w:iCs/>
          <w:sz w:val="20"/>
          <w:szCs w:val="20"/>
          <w:lang w:val="en-GB"/>
        </w:rPr>
        <w:t>Figure 8</w:t>
      </w:r>
      <w:r>
        <w:rPr>
          <w:iCs/>
          <w:sz w:val="20"/>
          <w:szCs w:val="20"/>
          <w:lang w:val="en-GB"/>
        </w:rPr>
        <w:t xml:space="preserve">, we compare the LLS performance of CQI derivation assuming different numbers of OFDM symbols for scheduling of 7 OFDM symbols per slot with simulation assumptions in Table </w:t>
      </w:r>
      <w:r>
        <w:rPr>
          <w:rFonts w:hint="eastAsia"/>
          <w:iCs/>
          <w:sz w:val="20"/>
          <w:szCs w:val="20"/>
        </w:rPr>
        <w:t>A3</w:t>
      </w:r>
      <w:r>
        <w:rPr>
          <w:iCs/>
          <w:sz w:val="20"/>
          <w:szCs w:val="20"/>
          <w:lang w:val="en-GB"/>
        </w:rPr>
        <w:t xml:space="preserve"> in Appendix. In this simulation, control signaling occupies 2 symbols, target BLER is 0.001 and mobile speed is 100km/h. As show in the figure, CQI derivation </w:t>
      </w:r>
      <w:bookmarkStart w:id="34" w:name="OLE_LINK1"/>
      <w:r>
        <w:rPr>
          <w:iCs/>
          <w:sz w:val="20"/>
          <w:szCs w:val="20"/>
          <w:lang w:val="en-GB"/>
        </w:rPr>
        <w:t>assuming with</w:t>
      </w:r>
      <w:bookmarkEnd w:id="34"/>
      <w:r>
        <w:rPr>
          <w:iCs/>
          <w:sz w:val="20"/>
          <w:szCs w:val="20"/>
          <w:lang w:val="en-GB"/>
        </w:rPr>
        <w:t xml:space="preserve"> 5-symbol-PDSCH, which is matched with the scheduling, performs better than CQI derivation assumed with 12-symbol-PDSCH, resulting in 0.5dB performance gain. </w:t>
      </w:r>
    </w:p>
    <w:p w14:paraId="4CD47147" w14:textId="77777777" w:rsidR="00114F16" w:rsidRDefault="004F0964">
      <w:pPr>
        <w:adjustRightInd w:val="0"/>
        <w:snapToGrid w:val="0"/>
        <w:spacing w:before="120" w:line="240" w:lineRule="auto"/>
        <w:jc w:val="center"/>
        <w:rPr>
          <w:sz w:val="20"/>
          <w:szCs w:val="20"/>
          <w:lang w:val="en-GB"/>
        </w:rPr>
      </w:pPr>
      <w:r>
        <w:rPr>
          <w:lang w:val="en-GB"/>
        </w:rPr>
        <w:lastRenderedPageBreak/>
        <w:pict w14:anchorId="687FD945">
          <v:shape id="_x0000_i1045" type="#_x0000_t75" style="width:337pt;height:260.75pt">
            <v:imagedata r:id="rId36" o:title=""/>
          </v:shape>
        </w:pict>
      </w:r>
    </w:p>
    <w:p w14:paraId="0D0AA11D" w14:textId="50F56280" w:rsidR="00114F16" w:rsidRDefault="004F0964">
      <w:pPr>
        <w:suppressAutoHyphens/>
        <w:spacing w:after="0" w:line="240" w:lineRule="auto"/>
        <w:jc w:val="center"/>
        <w:rPr>
          <w:iCs/>
          <w:sz w:val="20"/>
          <w:szCs w:val="20"/>
          <w:lang w:val="en-GB"/>
        </w:rPr>
      </w:pPr>
      <w:r>
        <w:rPr>
          <w:rFonts w:hint="eastAsia"/>
          <w:iCs/>
          <w:sz w:val="20"/>
          <w:szCs w:val="20"/>
          <w:lang w:val="en-GB"/>
        </w:rPr>
        <w:t>Figure 8</w:t>
      </w:r>
      <w:r>
        <w:rPr>
          <w:iCs/>
          <w:sz w:val="20"/>
          <w:szCs w:val="20"/>
          <w:lang w:val="en-GB"/>
        </w:rPr>
        <w:t>.Performance of different CQI derivation assumptions for 7-symbol-Slot</w:t>
      </w:r>
    </w:p>
    <w:p w14:paraId="6BD393B9" w14:textId="77777777" w:rsidR="00114F16" w:rsidRDefault="004F0964">
      <w:pPr>
        <w:spacing w:before="120" w:after="0" w:line="240" w:lineRule="auto"/>
        <w:jc w:val="both"/>
        <w:rPr>
          <w:iCs/>
          <w:sz w:val="20"/>
          <w:szCs w:val="20"/>
          <w:lang w:val="en-GB"/>
        </w:rPr>
      </w:pPr>
      <w:r>
        <w:rPr>
          <w:iCs/>
          <w:sz w:val="20"/>
          <w:szCs w:val="20"/>
          <w:lang w:val="en-GB"/>
        </w:rPr>
        <w:t xml:space="preserve">In addition, gNB can dynamically adjust scheduling number of symbols for PDSCH transmission. Hence it needs to acquire the CQI report for its potential scheduling change rather than CQI report for current scheduling only. </w:t>
      </w:r>
    </w:p>
    <w:p w14:paraId="2ED71745" w14:textId="77777777" w:rsidR="00114F16" w:rsidRDefault="004F0964">
      <w:pPr>
        <w:spacing w:before="120" w:after="0" w:line="240" w:lineRule="auto"/>
        <w:jc w:val="both"/>
        <w:rPr>
          <w:iCs/>
          <w:sz w:val="20"/>
          <w:szCs w:val="20"/>
          <w:lang w:val="en-GB"/>
        </w:rPr>
      </w:pPr>
      <w:r>
        <w:rPr>
          <w:iCs/>
          <w:sz w:val="20"/>
          <w:szCs w:val="20"/>
          <w:lang w:val="en-GB"/>
        </w:rPr>
        <w:t>One approach to solve the issues discussed above in URLLC is that gNB configures the number of symbols per slot to UE for CQI derivation. Then gNB can configure CQI reporting based on its potential need for data scheduling.  This makes it decoupled with the number of symbols in CSI reference resource. Moreover, a set of numbers of symbols can be configured to UE in one or more report settings, and DCI is used to trigger one in each aperiodic CQI reporting.</w:t>
      </w:r>
    </w:p>
    <w:p w14:paraId="0CA47DAC" w14:textId="77777777" w:rsidR="00114F16" w:rsidRDefault="004F0964">
      <w:pPr>
        <w:spacing w:before="120" w:after="0" w:line="240" w:lineRule="auto"/>
        <w:jc w:val="both"/>
        <w:rPr>
          <w:iCs/>
          <w:sz w:val="20"/>
          <w:szCs w:val="20"/>
          <w:lang w:val="en-GB"/>
        </w:rPr>
      </w:pPr>
      <w:r>
        <w:rPr>
          <w:iCs/>
          <w:sz w:val="20"/>
          <w:szCs w:val="20"/>
          <w:lang w:val="en-GB"/>
        </w:rPr>
        <w:t>Based on the above analysis and evaluations, we have the following proposal.</w:t>
      </w:r>
    </w:p>
    <w:p w14:paraId="1D75ED87" w14:textId="77777777" w:rsidR="00114F16" w:rsidRDefault="004F0964">
      <w:pPr>
        <w:spacing w:before="120" w:after="0" w:line="240" w:lineRule="auto"/>
        <w:rPr>
          <w:b/>
          <w:i/>
          <w:sz w:val="20"/>
          <w:szCs w:val="21"/>
          <w:lang w:val="en-GB"/>
        </w:rPr>
      </w:pPr>
      <w:r>
        <w:rPr>
          <w:b/>
          <w:i/>
          <w:sz w:val="20"/>
          <w:szCs w:val="21"/>
          <w:lang w:val="en-GB"/>
        </w:rPr>
        <w:t xml:space="preserve">Proposal </w:t>
      </w:r>
      <w:r>
        <w:rPr>
          <w:rFonts w:hint="eastAsia"/>
          <w:b/>
          <w:i/>
          <w:sz w:val="20"/>
          <w:szCs w:val="21"/>
        </w:rPr>
        <w:t>14</w:t>
      </w:r>
      <w:r>
        <w:rPr>
          <w:b/>
          <w:i/>
          <w:sz w:val="20"/>
          <w:szCs w:val="21"/>
          <w:lang w:val="en-GB"/>
        </w:rPr>
        <w:t>: Support gNB configuration of at least the number of DL symbols per slot to UE for URLLC CQI derivation.</w:t>
      </w:r>
    </w:p>
    <w:p w14:paraId="502616CE" w14:textId="77777777" w:rsidR="00114F16" w:rsidRDefault="004F0964">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Conclusion</w:t>
      </w:r>
    </w:p>
    <w:p w14:paraId="6045B09B" w14:textId="77777777" w:rsidR="00114F16" w:rsidRDefault="004F0964">
      <w:pPr>
        <w:spacing w:afterLines="50" w:after="143"/>
        <w:jc w:val="both"/>
        <w:rPr>
          <w:sz w:val="20"/>
          <w:szCs w:val="20"/>
          <w:lang w:val="en-GB"/>
        </w:rPr>
      </w:pPr>
      <w:r>
        <w:rPr>
          <w:sz w:val="20"/>
          <w:szCs w:val="20"/>
          <w:lang w:val="en-GB"/>
        </w:rPr>
        <w:t xml:space="preserve">According to the analysis given above, our observations and </w:t>
      </w:r>
      <w:r>
        <w:rPr>
          <w:sz w:val="20"/>
          <w:lang w:val="en-GB"/>
        </w:rPr>
        <w:t>proposals are as follows:</w:t>
      </w:r>
    </w:p>
    <w:p w14:paraId="6C9506FE" w14:textId="77777777" w:rsidR="00114F16" w:rsidRDefault="004F0964" w:rsidP="00DC6731">
      <w:pPr>
        <w:spacing w:after="0" w:line="240" w:lineRule="auto"/>
        <w:jc w:val="both"/>
        <w:rPr>
          <w:b/>
          <w:i/>
          <w:sz w:val="20"/>
          <w:szCs w:val="21"/>
        </w:rPr>
      </w:pPr>
      <w:r>
        <w:rPr>
          <w:rFonts w:hint="eastAsia"/>
          <w:b/>
          <w:i/>
          <w:sz w:val="20"/>
          <w:szCs w:val="21"/>
        </w:rPr>
        <w:t>Proposal 1: One-shot transmission should be supported by URLLC for its lower latency.</w:t>
      </w:r>
    </w:p>
    <w:p w14:paraId="2C3A3290" w14:textId="77777777" w:rsidR="00114F16" w:rsidRDefault="004F0964" w:rsidP="00DC6731">
      <w:pPr>
        <w:spacing w:after="0" w:line="240" w:lineRule="auto"/>
        <w:jc w:val="both"/>
        <w:rPr>
          <w:b/>
          <w:i/>
          <w:sz w:val="20"/>
          <w:szCs w:val="21"/>
        </w:rPr>
      </w:pPr>
      <w:r>
        <w:rPr>
          <w:rFonts w:hint="eastAsia"/>
          <w:b/>
          <w:i/>
          <w:sz w:val="20"/>
          <w:szCs w:val="21"/>
        </w:rPr>
        <w:t>Proposal 2: Two-shot transmission can also be supported by URLLC for its higher transmission efficiency.</w:t>
      </w:r>
    </w:p>
    <w:p w14:paraId="4FB2948E" w14:textId="77777777" w:rsidR="00114F16" w:rsidRDefault="004F0964" w:rsidP="00DC6731">
      <w:pPr>
        <w:spacing w:after="0" w:line="240" w:lineRule="auto"/>
        <w:jc w:val="both"/>
        <w:rPr>
          <w:b/>
          <w:i/>
          <w:sz w:val="20"/>
          <w:szCs w:val="21"/>
        </w:rPr>
      </w:pPr>
      <w:r>
        <w:rPr>
          <w:rFonts w:hint="eastAsia"/>
          <w:b/>
          <w:i/>
          <w:sz w:val="20"/>
          <w:szCs w:val="21"/>
        </w:rPr>
        <w:t>Proposal 3</w:t>
      </w:r>
      <w:r>
        <w:rPr>
          <w:rFonts w:hint="eastAsia"/>
          <w:b/>
          <w:i/>
          <w:sz w:val="20"/>
          <w:szCs w:val="21"/>
          <w:lang w:val="en-GB"/>
        </w:rPr>
        <w:t xml:space="preserve">: </w:t>
      </w:r>
      <w:r>
        <w:rPr>
          <w:rFonts w:hint="eastAsia"/>
          <w:b/>
          <w:i/>
          <w:sz w:val="20"/>
          <w:szCs w:val="21"/>
        </w:rPr>
        <w:t xml:space="preserve"> </w:t>
      </w:r>
      <w:r>
        <w:rPr>
          <w:b/>
          <w:i/>
          <w:sz w:val="20"/>
          <w:szCs w:val="21"/>
        </w:rPr>
        <w:t>The BLER</w:t>
      </w:r>
      <w:r>
        <w:rPr>
          <w:rFonts w:hint="eastAsia"/>
          <w:b/>
          <w:i/>
          <w:sz w:val="20"/>
          <w:szCs w:val="21"/>
        </w:rPr>
        <w:t xml:space="preserve"> targets of URLLC CQI reporting should be 10</w:t>
      </w:r>
      <w:r>
        <w:rPr>
          <w:rFonts w:hint="eastAsia"/>
          <w:b/>
          <w:i/>
          <w:sz w:val="20"/>
          <w:szCs w:val="21"/>
          <w:vertAlign w:val="superscript"/>
        </w:rPr>
        <w:t>-1</w:t>
      </w:r>
      <w:r>
        <w:rPr>
          <w:rFonts w:hint="eastAsia"/>
          <w:b/>
          <w:i/>
          <w:sz w:val="20"/>
          <w:szCs w:val="21"/>
        </w:rPr>
        <w:t xml:space="preserve"> and 10</w:t>
      </w:r>
      <w:r>
        <w:rPr>
          <w:rFonts w:hint="eastAsia"/>
          <w:b/>
          <w:i/>
          <w:sz w:val="20"/>
          <w:szCs w:val="21"/>
          <w:vertAlign w:val="superscript"/>
        </w:rPr>
        <w:t>-5</w:t>
      </w:r>
      <w:r>
        <w:rPr>
          <w:rFonts w:hint="eastAsia"/>
          <w:b/>
          <w:i/>
          <w:sz w:val="20"/>
          <w:szCs w:val="21"/>
        </w:rPr>
        <w:t>.</w:t>
      </w:r>
    </w:p>
    <w:p w14:paraId="10F9E80D" w14:textId="70D0AE06" w:rsidR="00114F16" w:rsidRDefault="004F0964" w:rsidP="00DC6731">
      <w:pPr>
        <w:spacing w:after="0" w:line="240" w:lineRule="auto"/>
        <w:jc w:val="both"/>
        <w:rPr>
          <w:sz w:val="20"/>
          <w:szCs w:val="20"/>
        </w:rPr>
      </w:pPr>
      <w:r>
        <w:rPr>
          <w:rFonts w:hint="eastAsia"/>
          <w:b/>
          <w:i/>
          <w:sz w:val="20"/>
          <w:szCs w:val="21"/>
        </w:rPr>
        <w:t>Proposal 4</w:t>
      </w:r>
      <w:r>
        <w:rPr>
          <w:rFonts w:hint="eastAsia"/>
          <w:b/>
          <w:i/>
          <w:sz w:val="20"/>
          <w:szCs w:val="21"/>
          <w:lang w:val="en-GB"/>
        </w:rPr>
        <w:t xml:space="preserve">: </w:t>
      </w:r>
      <w:r>
        <w:rPr>
          <w:rFonts w:hint="eastAsia"/>
          <w:b/>
          <w:i/>
          <w:sz w:val="20"/>
          <w:szCs w:val="21"/>
        </w:rPr>
        <w:t xml:space="preserve">The lowest code rate </w:t>
      </w:r>
      <w:r>
        <w:rPr>
          <w:rFonts w:hint="eastAsia"/>
          <w:b/>
          <w:iCs/>
          <w:sz w:val="20"/>
          <w:szCs w:val="21"/>
        </w:rPr>
        <w:t>x</w:t>
      </w:r>
      <w:r>
        <w:rPr>
          <w:rFonts w:hint="eastAsia"/>
          <w:b/>
          <w:i/>
          <w:sz w:val="20"/>
          <w:szCs w:val="21"/>
        </w:rPr>
        <w:t xml:space="preserve"> 1024 of URLLC CQI table </w:t>
      </w:r>
      <w:r w:rsidR="00030F65">
        <w:rPr>
          <w:b/>
          <w:i/>
          <w:sz w:val="20"/>
          <w:szCs w:val="21"/>
        </w:rPr>
        <w:t>sh</w:t>
      </w:r>
      <w:r w:rsidR="00030F65">
        <w:rPr>
          <w:rFonts w:hint="eastAsia"/>
          <w:b/>
          <w:i/>
          <w:sz w:val="20"/>
          <w:szCs w:val="21"/>
        </w:rPr>
        <w:t xml:space="preserve">ould </w:t>
      </w:r>
      <w:r>
        <w:rPr>
          <w:rFonts w:hint="eastAsia"/>
          <w:b/>
          <w:i/>
          <w:sz w:val="20"/>
          <w:szCs w:val="21"/>
        </w:rPr>
        <w:t xml:space="preserve">be </w:t>
      </w:r>
      <w:r>
        <w:rPr>
          <w:b/>
          <w:i/>
          <w:sz w:val="20"/>
          <w:szCs w:val="21"/>
        </w:rPr>
        <w:t>40 or 30</w:t>
      </w:r>
      <w:r>
        <w:rPr>
          <w:rFonts w:hint="eastAsia"/>
          <w:b/>
          <w:i/>
          <w:sz w:val="20"/>
          <w:szCs w:val="21"/>
        </w:rPr>
        <w:t>.</w:t>
      </w:r>
    </w:p>
    <w:p w14:paraId="5E47F3BE" w14:textId="10B1211B" w:rsidR="00114F16" w:rsidRDefault="004F0964" w:rsidP="00DC6731">
      <w:pPr>
        <w:spacing w:after="0" w:line="240" w:lineRule="auto"/>
        <w:jc w:val="both"/>
        <w:rPr>
          <w:b/>
          <w:i/>
          <w:sz w:val="20"/>
          <w:szCs w:val="21"/>
        </w:rPr>
      </w:pPr>
      <w:r>
        <w:rPr>
          <w:rFonts w:hint="eastAsia"/>
          <w:b/>
          <w:i/>
          <w:sz w:val="20"/>
          <w:szCs w:val="21"/>
        </w:rPr>
        <w:t>Proposal 5</w:t>
      </w:r>
      <w:r>
        <w:rPr>
          <w:rFonts w:hint="eastAsia"/>
          <w:b/>
          <w:i/>
          <w:sz w:val="20"/>
          <w:szCs w:val="21"/>
          <w:lang w:val="en-GB"/>
        </w:rPr>
        <w:t>:</w:t>
      </w:r>
      <w:r>
        <w:rPr>
          <w:b/>
          <w:i/>
          <w:sz w:val="20"/>
          <w:szCs w:val="21"/>
          <w:lang w:val="en-GB"/>
        </w:rPr>
        <w:t xml:space="preserve"> </w:t>
      </w:r>
      <w:r>
        <w:rPr>
          <w:rFonts w:hint="eastAsia"/>
          <w:b/>
          <w:i/>
          <w:sz w:val="20"/>
          <w:szCs w:val="21"/>
        </w:rPr>
        <w:t xml:space="preserve">The highest code rate </w:t>
      </w:r>
      <w:r>
        <w:rPr>
          <w:rFonts w:hint="eastAsia"/>
          <w:b/>
          <w:iCs/>
          <w:sz w:val="20"/>
          <w:szCs w:val="21"/>
        </w:rPr>
        <w:t>x</w:t>
      </w:r>
      <w:r>
        <w:rPr>
          <w:rFonts w:hint="eastAsia"/>
          <w:b/>
          <w:i/>
          <w:sz w:val="20"/>
          <w:szCs w:val="21"/>
        </w:rPr>
        <w:t xml:space="preserve"> 1024 of URLLC CQI table </w:t>
      </w:r>
      <w:r w:rsidR="00030F65">
        <w:rPr>
          <w:b/>
          <w:i/>
          <w:sz w:val="20"/>
          <w:szCs w:val="21"/>
        </w:rPr>
        <w:t>sh</w:t>
      </w:r>
      <w:r w:rsidR="00030F65">
        <w:rPr>
          <w:rFonts w:hint="eastAsia"/>
          <w:b/>
          <w:i/>
          <w:sz w:val="20"/>
          <w:szCs w:val="21"/>
        </w:rPr>
        <w:t xml:space="preserve">ould </w:t>
      </w:r>
      <w:r>
        <w:rPr>
          <w:rFonts w:hint="eastAsia"/>
          <w:b/>
          <w:i/>
          <w:sz w:val="20"/>
          <w:szCs w:val="21"/>
        </w:rPr>
        <w:t>be 666</w:t>
      </w:r>
      <w:r>
        <w:rPr>
          <w:b/>
          <w:i/>
          <w:sz w:val="20"/>
          <w:szCs w:val="21"/>
        </w:rPr>
        <w:t xml:space="preserve"> or 873</w:t>
      </w:r>
      <w:r>
        <w:rPr>
          <w:rFonts w:hint="eastAsia"/>
          <w:b/>
          <w:i/>
          <w:sz w:val="20"/>
          <w:szCs w:val="21"/>
        </w:rPr>
        <w:t>.</w:t>
      </w:r>
    </w:p>
    <w:p w14:paraId="095EA2A2" w14:textId="764FC546" w:rsidR="00114F16" w:rsidRDefault="004F0964" w:rsidP="00DC6731">
      <w:pPr>
        <w:spacing w:after="0" w:line="240" w:lineRule="auto"/>
        <w:jc w:val="both"/>
        <w:rPr>
          <w:b/>
          <w:i/>
          <w:sz w:val="20"/>
          <w:szCs w:val="21"/>
        </w:rPr>
      </w:pPr>
      <w:r>
        <w:rPr>
          <w:rFonts w:hint="eastAsia"/>
          <w:b/>
          <w:i/>
          <w:sz w:val="20"/>
          <w:szCs w:val="21"/>
        </w:rPr>
        <w:t>Proposal 6</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A or B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w:t>
      </w:r>
      <w:r w:rsidR="00030F65">
        <w:rPr>
          <w:b/>
          <w:i/>
          <w:sz w:val="20"/>
          <w:szCs w:val="21"/>
        </w:rPr>
        <w:t>for</w:t>
      </w:r>
      <w:r w:rsidR="00030F65">
        <w:rPr>
          <w:rFonts w:hint="eastAsia"/>
          <w:b/>
          <w:i/>
          <w:sz w:val="20"/>
          <w:szCs w:val="21"/>
        </w:rPr>
        <w:t xml:space="preserve"> </w:t>
      </w:r>
      <w:r>
        <w:rPr>
          <w:rFonts w:hint="eastAsia"/>
          <w:b/>
          <w:i/>
          <w:sz w:val="20"/>
          <w:szCs w:val="21"/>
        </w:rPr>
        <w:t>BLER target =10</w:t>
      </w:r>
      <w:r>
        <w:rPr>
          <w:rFonts w:hint="eastAsia"/>
          <w:b/>
          <w:i/>
          <w:sz w:val="20"/>
          <w:szCs w:val="21"/>
          <w:vertAlign w:val="superscript"/>
        </w:rPr>
        <w:t>-5</w:t>
      </w:r>
      <w:r>
        <w:rPr>
          <w:rFonts w:hint="eastAsia"/>
          <w:b/>
          <w:i/>
          <w:sz w:val="20"/>
          <w:szCs w:val="21"/>
        </w:rPr>
        <w:t>.</w:t>
      </w:r>
    </w:p>
    <w:p w14:paraId="0E91D5D4" w14:textId="6D4FFEAB" w:rsidR="00114F16" w:rsidRDefault="004F0964" w:rsidP="00DC6731">
      <w:pPr>
        <w:spacing w:after="0" w:line="240" w:lineRule="auto"/>
        <w:jc w:val="both"/>
        <w:rPr>
          <w:iCs/>
          <w:sz w:val="20"/>
          <w:szCs w:val="20"/>
          <w:lang w:val="en-GB"/>
        </w:rPr>
      </w:pPr>
      <w:r>
        <w:rPr>
          <w:rFonts w:hint="eastAsia"/>
          <w:b/>
          <w:i/>
          <w:sz w:val="20"/>
          <w:szCs w:val="21"/>
        </w:rPr>
        <w:t>Proposal 7</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C or D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w:t>
      </w:r>
      <w:r w:rsidR="00030F65">
        <w:rPr>
          <w:b/>
          <w:i/>
          <w:sz w:val="20"/>
          <w:szCs w:val="21"/>
        </w:rPr>
        <w:t xml:space="preserve">for </w:t>
      </w:r>
      <w:r>
        <w:rPr>
          <w:rFonts w:hint="eastAsia"/>
          <w:b/>
          <w:i/>
          <w:sz w:val="20"/>
          <w:szCs w:val="21"/>
        </w:rPr>
        <w:t>BLER target =10</w:t>
      </w:r>
      <w:r>
        <w:rPr>
          <w:rFonts w:hint="eastAsia"/>
          <w:b/>
          <w:i/>
          <w:sz w:val="20"/>
          <w:szCs w:val="21"/>
          <w:vertAlign w:val="superscript"/>
        </w:rPr>
        <w:t>-1</w:t>
      </w:r>
      <w:r>
        <w:rPr>
          <w:rFonts w:hint="eastAsia"/>
          <w:b/>
          <w:i/>
          <w:sz w:val="20"/>
          <w:szCs w:val="21"/>
        </w:rPr>
        <w:t>.</w:t>
      </w:r>
    </w:p>
    <w:p w14:paraId="0BC4E99B" w14:textId="77777777" w:rsidR="00114F16" w:rsidRDefault="004F0964" w:rsidP="00DC6731">
      <w:pPr>
        <w:spacing w:after="0" w:line="240" w:lineRule="auto"/>
        <w:rPr>
          <w:b/>
          <w:i/>
          <w:sz w:val="20"/>
          <w:szCs w:val="21"/>
          <w:lang w:val="en-GB"/>
        </w:rPr>
      </w:pPr>
      <w:r>
        <w:rPr>
          <w:b/>
          <w:i/>
          <w:sz w:val="20"/>
          <w:szCs w:val="21"/>
          <w:lang w:val="en-GB"/>
        </w:rPr>
        <w:t xml:space="preserve">Proposal </w:t>
      </w:r>
      <w:r>
        <w:rPr>
          <w:rFonts w:hint="eastAsia"/>
          <w:b/>
          <w:i/>
          <w:sz w:val="20"/>
          <w:szCs w:val="21"/>
        </w:rPr>
        <w:t>8</w:t>
      </w:r>
      <w:r>
        <w:rPr>
          <w:b/>
          <w:i/>
          <w:sz w:val="20"/>
          <w:szCs w:val="21"/>
          <w:lang w:val="en-GB"/>
        </w:rPr>
        <w:t xml:space="preserve">: </w:t>
      </w:r>
      <w:r>
        <w:rPr>
          <w:rFonts w:hint="eastAsia"/>
          <w:b/>
          <w:i/>
          <w:sz w:val="20"/>
          <w:szCs w:val="21"/>
        </w:rPr>
        <w:t xml:space="preserve">The </w:t>
      </w:r>
      <w:r>
        <w:rPr>
          <w:b/>
          <w:i/>
          <w:sz w:val="20"/>
          <w:szCs w:val="21"/>
          <w:lang w:val="en-GB"/>
        </w:rPr>
        <w:t>5-bit MCS table for URLLC should consist of all the CQI entries and the interpolation between adjacent CQI entries.</w:t>
      </w:r>
    </w:p>
    <w:p w14:paraId="1C428CA5" w14:textId="30E9EA39" w:rsidR="00114F16" w:rsidRDefault="004F0964" w:rsidP="00DC6731">
      <w:pPr>
        <w:spacing w:after="0" w:line="240" w:lineRule="auto"/>
        <w:rPr>
          <w:b/>
          <w:i/>
          <w:sz w:val="20"/>
          <w:szCs w:val="21"/>
        </w:rPr>
      </w:pPr>
      <w:r>
        <w:rPr>
          <w:b/>
          <w:i/>
          <w:sz w:val="20"/>
          <w:szCs w:val="21"/>
          <w:lang w:val="en-GB"/>
        </w:rPr>
        <w:lastRenderedPageBreak/>
        <w:t xml:space="preserve">Proposal </w:t>
      </w:r>
      <w:r>
        <w:rPr>
          <w:rFonts w:hint="eastAsia"/>
          <w:b/>
          <w:i/>
          <w:sz w:val="20"/>
          <w:szCs w:val="21"/>
        </w:rPr>
        <w:t>9</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pted, its corresponding MCS table for CP-OFDM should be the on</w:t>
      </w:r>
      <w:r>
        <w:rPr>
          <w:b/>
          <w:i/>
          <w:sz w:val="20"/>
          <w:szCs w:val="21"/>
        </w:rPr>
        <w:t>e</w:t>
      </w:r>
      <w:r>
        <w:rPr>
          <w:rFonts w:hint="eastAsia"/>
          <w:b/>
          <w:i/>
          <w:sz w:val="20"/>
          <w:szCs w:val="21"/>
        </w:rPr>
        <w:t xml:space="preserve"> in Table </w:t>
      </w:r>
      <w:r w:rsidR="006C7AA7">
        <w:rPr>
          <w:b/>
          <w:i/>
          <w:sz w:val="20"/>
          <w:szCs w:val="21"/>
        </w:rPr>
        <w:t>8</w:t>
      </w:r>
      <w:r>
        <w:rPr>
          <w:rFonts w:hint="eastAsia"/>
          <w:b/>
          <w:i/>
          <w:sz w:val="20"/>
          <w:szCs w:val="21"/>
        </w:rPr>
        <w:t xml:space="preserve">. </w:t>
      </w:r>
    </w:p>
    <w:p w14:paraId="401A454C" w14:textId="77777777" w:rsidR="00114F16" w:rsidRDefault="004F0964" w:rsidP="00DC6731">
      <w:pPr>
        <w:spacing w:after="0" w:line="240" w:lineRule="auto"/>
        <w:rPr>
          <w:b/>
          <w:i/>
          <w:sz w:val="20"/>
          <w:szCs w:val="21"/>
        </w:rPr>
      </w:pPr>
      <w:r>
        <w:rPr>
          <w:b/>
          <w:i/>
          <w:sz w:val="20"/>
          <w:szCs w:val="21"/>
          <w:lang w:val="en-GB"/>
        </w:rPr>
        <w:t xml:space="preserve">Proposal </w:t>
      </w:r>
      <w:r>
        <w:rPr>
          <w:rFonts w:hint="eastAsia"/>
          <w:b/>
          <w:i/>
          <w:sz w:val="20"/>
          <w:szCs w:val="21"/>
        </w:rPr>
        <w:t>10</w:t>
      </w:r>
      <w:r>
        <w:rPr>
          <w:b/>
          <w:i/>
          <w:sz w:val="20"/>
          <w:szCs w:val="21"/>
          <w:lang w:val="en-GB"/>
        </w:rPr>
        <w:t xml:space="preserve">: </w:t>
      </w:r>
      <w:r>
        <w:rPr>
          <w:rFonts w:hint="eastAsia"/>
          <w:b/>
          <w:i/>
          <w:sz w:val="20"/>
          <w:szCs w:val="21"/>
        </w:rPr>
        <w:t xml:space="preserve">Some entries with </w:t>
      </w:r>
      <w:r>
        <w:rPr>
          <w:b/>
          <w:i/>
          <w:sz w:val="20"/>
          <w:szCs w:val="21"/>
          <w:lang w:val="en-GB"/>
        </w:rPr>
        <w:t xml:space="preserve">QPSK </w:t>
      </w:r>
      <w:r>
        <w:rPr>
          <w:rFonts w:hint="eastAsia"/>
          <w:b/>
          <w:i/>
          <w:sz w:val="20"/>
          <w:szCs w:val="21"/>
        </w:rPr>
        <w:t>modulation</w:t>
      </w:r>
      <w:r>
        <w:rPr>
          <w:b/>
          <w:i/>
          <w:sz w:val="20"/>
          <w:szCs w:val="21"/>
          <w:lang w:val="en-GB"/>
        </w:rPr>
        <w:t xml:space="preserve"> should be changed into pi/2 BPSK with the same efficiencies for DFT-s-OFDM MCS table</w:t>
      </w:r>
      <w:r>
        <w:rPr>
          <w:rFonts w:hint="eastAsia"/>
          <w:b/>
          <w:i/>
          <w:sz w:val="20"/>
          <w:szCs w:val="21"/>
        </w:rPr>
        <w:t>.</w:t>
      </w:r>
    </w:p>
    <w:p w14:paraId="4AE146A8" w14:textId="18CB492D" w:rsidR="00114F16" w:rsidRDefault="004F0964" w:rsidP="00DC6731">
      <w:pPr>
        <w:spacing w:after="0" w:line="240" w:lineRule="auto"/>
        <w:rPr>
          <w:iCs/>
          <w:sz w:val="20"/>
          <w:szCs w:val="20"/>
          <w:lang w:val="en-GB"/>
        </w:rPr>
      </w:pPr>
      <w:r>
        <w:rPr>
          <w:b/>
          <w:i/>
          <w:sz w:val="20"/>
          <w:szCs w:val="21"/>
          <w:lang w:val="en-GB"/>
        </w:rPr>
        <w:t xml:space="preserve">Proposal </w:t>
      </w:r>
      <w:r>
        <w:rPr>
          <w:rFonts w:hint="eastAsia"/>
          <w:b/>
          <w:i/>
          <w:sz w:val="20"/>
          <w:szCs w:val="21"/>
        </w:rPr>
        <w:t>11</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pted, its corresponding MCS table for DFT-s-OFDM should be the on</w:t>
      </w:r>
      <w:r>
        <w:rPr>
          <w:b/>
          <w:i/>
          <w:sz w:val="20"/>
          <w:szCs w:val="21"/>
        </w:rPr>
        <w:t>e</w:t>
      </w:r>
      <w:r>
        <w:rPr>
          <w:rFonts w:hint="eastAsia"/>
          <w:b/>
          <w:i/>
          <w:sz w:val="20"/>
          <w:szCs w:val="21"/>
        </w:rPr>
        <w:t xml:space="preserve"> in Table </w:t>
      </w:r>
      <w:r w:rsidR="00030F65">
        <w:rPr>
          <w:b/>
          <w:i/>
          <w:sz w:val="20"/>
          <w:szCs w:val="21"/>
        </w:rPr>
        <w:t>9</w:t>
      </w:r>
      <w:r>
        <w:rPr>
          <w:rFonts w:hint="eastAsia"/>
          <w:b/>
          <w:i/>
          <w:sz w:val="20"/>
          <w:szCs w:val="21"/>
        </w:rPr>
        <w:t xml:space="preserve">. </w:t>
      </w:r>
    </w:p>
    <w:p w14:paraId="3F6070E6" w14:textId="49C30D3A" w:rsidR="00114F16" w:rsidRDefault="004F0964" w:rsidP="00DC6731">
      <w:pPr>
        <w:spacing w:after="0" w:line="240" w:lineRule="auto"/>
        <w:rPr>
          <w:b/>
          <w:i/>
          <w:sz w:val="20"/>
          <w:szCs w:val="21"/>
        </w:rPr>
      </w:pPr>
      <w:r>
        <w:rPr>
          <w:b/>
          <w:i/>
          <w:sz w:val="20"/>
          <w:szCs w:val="21"/>
          <w:lang w:val="en-GB"/>
        </w:rPr>
        <w:t xml:space="preserve">Proposal </w:t>
      </w:r>
      <w:r>
        <w:rPr>
          <w:rFonts w:hint="eastAsia"/>
          <w:b/>
          <w:i/>
          <w:sz w:val="20"/>
          <w:szCs w:val="21"/>
        </w:rPr>
        <w:t>12</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 xml:space="preserve">pted, its corresponding 4-bit MCS table for </w:t>
      </w:r>
      <w:r>
        <w:rPr>
          <w:b/>
          <w:i/>
          <w:sz w:val="20"/>
          <w:szCs w:val="21"/>
          <w:lang w:val="en-GB"/>
        </w:rPr>
        <w:t>CP-OFDM</w:t>
      </w:r>
      <w:r>
        <w:rPr>
          <w:rFonts w:hint="eastAsia"/>
          <w:b/>
          <w:i/>
          <w:sz w:val="20"/>
          <w:szCs w:val="21"/>
        </w:rPr>
        <w:t xml:space="preserve"> should be the on</w:t>
      </w:r>
      <w:r>
        <w:rPr>
          <w:b/>
          <w:i/>
          <w:sz w:val="20"/>
          <w:szCs w:val="21"/>
        </w:rPr>
        <w:t>e</w:t>
      </w:r>
      <w:r>
        <w:rPr>
          <w:rFonts w:hint="eastAsia"/>
          <w:b/>
          <w:i/>
          <w:sz w:val="20"/>
          <w:szCs w:val="21"/>
        </w:rPr>
        <w:t xml:space="preserve"> in Table </w:t>
      </w:r>
      <w:r w:rsidR="00030F65">
        <w:rPr>
          <w:b/>
          <w:i/>
          <w:sz w:val="20"/>
          <w:szCs w:val="21"/>
        </w:rPr>
        <w:t>10</w:t>
      </w:r>
      <w:r>
        <w:rPr>
          <w:rFonts w:hint="eastAsia"/>
          <w:b/>
          <w:i/>
          <w:sz w:val="20"/>
          <w:szCs w:val="21"/>
        </w:rPr>
        <w:t xml:space="preserve">. </w:t>
      </w:r>
    </w:p>
    <w:p w14:paraId="71D80789" w14:textId="5ADF47A8" w:rsidR="00114F16" w:rsidRDefault="004F0964" w:rsidP="00DC6731">
      <w:pPr>
        <w:spacing w:after="0" w:line="240" w:lineRule="auto"/>
        <w:jc w:val="both"/>
        <w:rPr>
          <w:iCs/>
          <w:sz w:val="20"/>
          <w:szCs w:val="20"/>
          <w:lang w:val="en-GB"/>
        </w:rPr>
      </w:pPr>
      <w:r>
        <w:rPr>
          <w:b/>
          <w:i/>
          <w:sz w:val="20"/>
          <w:szCs w:val="21"/>
          <w:lang w:val="en-GB"/>
        </w:rPr>
        <w:t xml:space="preserve">Proposal </w:t>
      </w:r>
      <w:r>
        <w:rPr>
          <w:rFonts w:hint="eastAsia"/>
          <w:b/>
          <w:i/>
          <w:sz w:val="20"/>
          <w:szCs w:val="21"/>
        </w:rPr>
        <w:t>13</w:t>
      </w:r>
      <w:r>
        <w:rPr>
          <w:b/>
          <w:i/>
          <w:sz w:val="20"/>
          <w:szCs w:val="21"/>
          <w:lang w:val="en-GB"/>
        </w:rPr>
        <w:t xml:space="preserve">: </w:t>
      </w:r>
      <w:r>
        <w:rPr>
          <w:rFonts w:hint="eastAsia"/>
          <w:b/>
          <w:i/>
          <w:sz w:val="20"/>
          <w:szCs w:val="21"/>
        </w:rPr>
        <w:t>If the CQI table of Option A is ad</w:t>
      </w:r>
      <w:r>
        <w:rPr>
          <w:b/>
          <w:i/>
          <w:sz w:val="20"/>
          <w:szCs w:val="21"/>
        </w:rPr>
        <w:t>o</w:t>
      </w:r>
      <w:r>
        <w:rPr>
          <w:rFonts w:hint="eastAsia"/>
          <w:b/>
          <w:i/>
          <w:sz w:val="20"/>
          <w:szCs w:val="21"/>
        </w:rPr>
        <w:t>pted, its corresponding 4-bit MCS table for DFT-s</w:t>
      </w:r>
      <w:r>
        <w:rPr>
          <w:b/>
          <w:i/>
          <w:sz w:val="20"/>
          <w:szCs w:val="21"/>
          <w:lang w:val="en-GB"/>
        </w:rPr>
        <w:t>-OFDM</w:t>
      </w:r>
      <w:r>
        <w:rPr>
          <w:rFonts w:hint="eastAsia"/>
          <w:b/>
          <w:i/>
          <w:sz w:val="20"/>
          <w:szCs w:val="21"/>
        </w:rPr>
        <w:t xml:space="preserve"> should be the on</w:t>
      </w:r>
      <w:r>
        <w:rPr>
          <w:b/>
          <w:i/>
          <w:sz w:val="20"/>
          <w:szCs w:val="21"/>
        </w:rPr>
        <w:t>e</w:t>
      </w:r>
      <w:r>
        <w:rPr>
          <w:rFonts w:hint="eastAsia"/>
          <w:b/>
          <w:i/>
          <w:sz w:val="20"/>
          <w:szCs w:val="21"/>
        </w:rPr>
        <w:t xml:space="preserve"> in Table </w:t>
      </w:r>
      <w:r w:rsidR="00030F65">
        <w:rPr>
          <w:rFonts w:hint="eastAsia"/>
          <w:b/>
          <w:i/>
          <w:sz w:val="20"/>
          <w:szCs w:val="21"/>
        </w:rPr>
        <w:t>1</w:t>
      </w:r>
      <w:r w:rsidR="00030F65">
        <w:rPr>
          <w:b/>
          <w:i/>
          <w:sz w:val="20"/>
          <w:szCs w:val="21"/>
        </w:rPr>
        <w:t>1</w:t>
      </w:r>
      <w:r>
        <w:rPr>
          <w:rFonts w:hint="eastAsia"/>
          <w:b/>
          <w:i/>
          <w:sz w:val="20"/>
          <w:szCs w:val="21"/>
        </w:rPr>
        <w:t xml:space="preserve">. </w:t>
      </w:r>
    </w:p>
    <w:p w14:paraId="07A606C3" w14:textId="77777777" w:rsidR="00114F16" w:rsidRDefault="004F0964" w:rsidP="00DC6731">
      <w:pPr>
        <w:spacing w:after="0" w:line="240" w:lineRule="auto"/>
        <w:rPr>
          <w:b/>
          <w:i/>
          <w:sz w:val="20"/>
          <w:szCs w:val="21"/>
          <w:lang w:val="en-GB"/>
        </w:rPr>
      </w:pPr>
      <w:r>
        <w:rPr>
          <w:b/>
          <w:i/>
          <w:sz w:val="20"/>
          <w:szCs w:val="21"/>
          <w:lang w:val="en-GB"/>
        </w:rPr>
        <w:t xml:space="preserve">Proposal </w:t>
      </w:r>
      <w:r>
        <w:rPr>
          <w:rFonts w:hint="eastAsia"/>
          <w:b/>
          <w:i/>
          <w:sz w:val="20"/>
          <w:szCs w:val="21"/>
        </w:rPr>
        <w:t>14</w:t>
      </w:r>
      <w:r>
        <w:rPr>
          <w:b/>
          <w:i/>
          <w:sz w:val="20"/>
          <w:szCs w:val="21"/>
          <w:lang w:val="en-GB"/>
        </w:rPr>
        <w:t>: Support gNB configuration of at least the number of DL symbols per slot to UE for URLLC CQI derivation.</w:t>
      </w:r>
    </w:p>
    <w:p w14:paraId="412CDB33" w14:textId="77777777" w:rsidR="00114F16" w:rsidRDefault="004F0964" w:rsidP="00DC6731">
      <w:pPr>
        <w:spacing w:before="120" w:after="0" w:line="240" w:lineRule="auto"/>
        <w:jc w:val="both"/>
        <w:rPr>
          <w:b/>
          <w:sz w:val="20"/>
          <w:szCs w:val="20"/>
        </w:rPr>
      </w:pPr>
      <w:r>
        <w:rPr>
          <w:rFonts w:hint="eastAsia"/>
          <w:b/>
          <w:i/>
          <w:sz w:val="20"/>
          <w:szCs w:val="21"/>
        </w:rPr>
        <w:t>Observation 1</w:t>
      </w:r>
      <w:r>
        <w:rPr>
          <w:b/>
          <w:i/>
          <w:sz w:val="20"/>
          <w:szCs w:val="21"/>
          <w:lang w:val="en-GB"/>
        </w:rPr>
        <w:t xml:space="preserve">: </w:t>
      </w:r>
      <w:r>
        <w:rPr>
          <w:rFonts w:hint="eastAsia"/>
          <w:b/>
          <w:i/>
          <w:sz w:val="20"/>
          <w:szCs w:val="21"/>
        </w:rPr>
        <w:t>T</w:t>
      </w:r>
      <w:r>
        <w:rPr>
          <w:rFonts w:hint="eastAsia"/>
          <w:b/>
          <w:i/>
          <w:sz w:val="20"/>
          <w:szCs w:val="21"/>
          <w:lang w:val="en-GB"/>
        </w:rPr>
        <w:t xml:space="preserve">he accuracy of </w:t>
      </w:r>
      <w:r>
        <w:rPr>
          <w:rFonts w:hint="eastAsia"/>
          <w:b/>
          <w:i/>
          <w:sz w:val="20"/>
          <w:szCs w:val="21"/>
        </w:rPr>
        <w:t xml:space="preserve">SNR </w:t>
      </w:r>
      <w:r>
        <w:rPr>
          <w:rFonts w:hint="eastAsia"/>
          <w:b/>
          <w:i/>
          <w:sz w:val="20"/>
          <w:szCs w:val="21"/>
          <w:lang w:val="en-GB"/>
        </w:rPr>
        <w:t>estimation can be much improved by OLLA in EMBB.</w:t>
      </w:r>
    </w:p>
    <w:p w14:paraId="70E21169" w14:textId="77777777" w:rsidR="00114F16" w:rsidRDefault="004F0964" w:rsidP="00DC6731">
      <w:pPr>
        <w:spacing w:after="0" w:line="240" w:lineRule="auto"/>
        <w:jc w:val="both"/>
        <w:rPr>
          <w:bCs/>
          <w:sz w:val="20"/>
          <w:szCs w:val="20"/>
        </w:rPr>
      </w:pPr>
      <w:r>
        <w:rPr>
          <w:rFonts w:hint="eastAsia"/>
          <w:b/>
          <w:i/>
          <w:sz w:val="20"/>
          <w:szCs w:val="21"/>
        </w:rPr>
        <w:t>Observation 2</w:t>
      </w:r>
      <w:r>
        <w:rPr>
          <w:b/>
          <w:i/>
          <w:sz w:val="20"/>
          <w:szCs w:val="21"/>
          <w:lang w:val="en-GB"/>
        </w:rPr>
        <w:t xml:space="preserve">: </w:t>
      </w:r>
      <w:r>
        <w:rPr>
          <w:rFonts w:hint="eastAsia"/>
          <w:b/>
          <w:i/>
          <w:sz w:val="20"/>
          <w:szCs w:val="21"/>
        </w:rPr>
        <w:t>The fact that</w:t>
      </w:r>
      <w:r>
        <w:rPr>
          <w:rFonts w:hint="eastAsia"/>
          <w:b/>
          <w:i/>
          <w:sz w:val="20"/>
          <w:szCs w:val="21"/>
          <w:lang w:val="en-GB"/>
        </w:rPr>
        <w:t xml:space="preserve"> OLLA is not suitable in URLLC</w:t>
      </w:r>
      <w:r>
        <w:rPr>
          <w:rFonts w:hint="eastAsia"/>
          <w:b/>
          <w:i/>
          <w:sz w:val="20"/>
          <w:szCs w:val="21"/>
        </w:rPr>
        <w:t xml:space="preserve"> scenario</w:t>
      </w:r>
      <w:r>
        <w:rPr>
          <w:rFonts w:hint="eastAsia"/>
          <w:b/>
          <w:i/>
          <w:sz w:val="20"/>
          <w:szCs w:val="21"/>
          <w:lang w:val="en-GB"/>
        </w:rPr>
        <w:t xml:space="preserve"> makes </w:t>
      </w:r>
      <w:r>
        <w:rPr>
          <w:rFonts w:hint="eastAsia"/>
          <w:b/>
          <w:i/>
          <w:sz w:val="20"/>
          <w:szCs w:val="21"/>
        </w:rPr>
        <w:t xml:space="preserve">it more important to </w:t>
      </w:r>
      <w:r>
        <w:rPr>
          <w:b/>
          <w:i/>
          <w:sz w:val="20"/>
          <w:szCs w:val="21"/>
        </w:rPr>
        <w:t>reduce the</w:t>
      </w:r>
      <w:r>
        <w:rPr>
          <w:rFonts w:hint="eastAsia"/>
          <w:b/>
          <w:i/>
          <w:sz w:val="20"/>
          <w:szCs w:val="21"/>
        </w:rPr>
        <w:t xml:space="preserve"> difference between the real and </w:t>
      </w:r>
      <w:r>
        <w:rPr>
          <w:b/>
          <w:i/>
          <w:sz w:val="20"/>
          <w:szCs w:val="21"/>
        </w:rPr>
        <w:t xml:space="preserve">the </w:t>
      </w:r>
      <w:r>
        <w:rPr>
          <w:rFonts w:hint="eastAsia"/>
          <w:b/>
          <w:i/>
          <w:sz w:val="20"/>
          <w:szCs w:val="21"/>
        </w:rPr>
        <w:t>target BLER.</w:t>
      </w:r>
    </w:p>
    <w:p w14:paraId="2BC2D9D7" w14:textId="77777777" w:rsidR="00114F16" w:rsidRDefault="004F0964" w:rsidP="00DC6731">
      <w:pPr>
        <w:spacing w:after="0" w:line="240" w:lineRule="auto"/>
        <w:jc w:val="both"/>
        <w:rPr>
          <w:b/>
          <w:i/>
          <w:sz w:val="20"/>
          <w:szCs w:val="21"/>
          <w:lang w:val="en-GB"/>
        </w:rPr>
      </w:pPr>
      <w:r>
        <w:rPr>
          <w:rFonts w:hint="eastAsia"/>
          <w:b/>
          <w:i/>
          <w:sz w:val="20"/>
          <w:szCs w:val="21"/>
        </w:rPr>
        <w:t>Observation 3</w:t>
      </w:r>
      <w:r>
        <w:rPr>
          <w:b/>
          <w:i/>
          <w:sz w:val="20"/>
          <w:szCs w:val="21"/>
          <w:lang w:val="en-GB"/>
        </w:rPr>
        <w:t>:</w:t>
      </w:r>
      <w:r>
        <w:rPr>
          <w:rFonts w:hint="eastAsia"/>
          <w:b/>
          <w:i/>
          <w:sz w:val="20"/>
          <w:szCs w:val="21"/>
          <w:lang w:val="en-GB"/>
        </w:rPr>
        <w:t xml:space="preserve"> </w:t>
      </w:r>
      <w:r>
        <w:rPr>
          <w:rFonts w:hint="eastAsia"/>
          <w:b/>
          <w:i/>
          <w:sz w:val="20"/>
          <w:szCs w:val="21"/>
        </w:rPr>
        <w:t xml:space="preserve">The </w:t>
      </w:r>
      <w:r>
        <w:rPr>
          <w:rFonts w:hint="eastAsia"/>
          <w:b/>
          <w:i/>
          <w:sz w:val="20"/>
          <w:szCs w:val="21"/>
          <w:lang w:val="en-GB"/>
        </w:rPr>
        <w:t xml:space="preserve">accuracy of </w:t>
      </w:r>
      <w:r>
        <w:rPr>
          <w:rFonts w:hint="eastAsia"/>
          <w:b/>
          <w:i/>
          <w:sz w:val="20"/>
          <w:szCs w:val="21"/>
        </w:rPr>
        <w:t xml:space="preserve">SNR </w:t>
      </w:r>
      <w:r>
        <w:rPr>
          <w:rFonts w:hint="eastAsia"/>
          <w:b/>
          <w:i/>
          <w:sz w:val="20"/>
          <w:szCs w:val="21"/>
          <w:lang w:val="en-GB"/>
        </w:rPr>
        <w:t>estimation have an impact on the transmission efficiency.</w:t>
      </w:r>
    </w:p>
    <w:p w14:paraId="6D2BC7C6" w14:textId="138A414B" w:rsidR="00114F16" w:rsidRDefault="004F0964" w:rsidP="00DC6731">
      <w:pPr>
        <w:spacing w:after="0" w:line="240" w:lineRule="auto"/>
        <w:jc w:val="both"/>
        <w:rPr>
          <w:sz w:val="20"/>
          <w:szCs w:val="16"/>
        </w:rPr>
      </w:pPr>
      <w:r w:rsidRPr="00DC6731">
        <w:rPr>
          <w:b/>
          <w:i/>
          <w:sz w:val="20"/>
          <w:szCs w:val="21"/>
        </w:rPr>
        <w:t>Observation 4</w:t>
      </w:r>
      <w:r w:rsidRPr="00DC6731">
        <w:rPr>
          <w:b/>
          <w:i/>
          <w:sz w:val="20"/>
          <w:szCs w:val="21"/>
          <w:lang w:val="en-GB"/>
        </w:rPr>
        <w:t>:</w:t>
      </w:r>
      <w:r w:rsidRPr="00DC6731">
        <w:rPr>
          <w:b/>
          <w:i/>
          <w:sz w:val="20"/>
          <w:szCs w:val="21"/>
        </w:rPr>
        <w:t xml:space="preserve">  For low SNR range, the CQI report has low accuracy; for medium or high SNR range, the CQI report has high accuracy. </w:t>
      </w:r>
    </w:p>
    <w:p w14:paraId="439BD963" w14:textId="0AE6F401" w:rsidR="00114F16" w:rsidRDefault="004F0964" w:rsidP="00DC6731">
      <w:pPr>
        <w:spacing w:after="0" w:line="240" w:lineRule="auto"/>
        <w:jc w:val="both"/>
        <w:rPr>
          <w:b/>
          <w:i/>
          <w:sz w:val="20"/>
          <w:szCs w:val="21"/>
        </w:rPr>
      </w:pPr>
      <w:r>
        <w:rPr>
          <w:rFonts w:hint="eastAsia"/>
          <w:b/>
          <w:i/>
          <w:sz w:val="20"/>
          <w:szCs w:val="21"/>
        </w:rPr>
        <w:t>Observation 5</w:t>
      </w:r>
      <w:r>
        <w:rPr>
          <w:b/>
          <w:i/>
          <w:sz w:val="20"/>
          <w:szCs w:val="21"/>
          <w:lang w:val="en-GB"/>
        </w:rPr>
        <w:t>:</w:t>
      </w:r>
      <w:r>
        <w:rPr>
          <w:rFonts w:hint="eastAsia"/>
          <w:b/>
          <w:i/>
          <w:sz w:val="20"/>
          <w:szCs w:val="21"/>
          <w:lang w:val="en-GB"/>
        </w:rPr>
        <w:t xml:space="preserve"> </w:t>
      </w:r>
      <w:r>
        <w:rPr>
          <w:rFonts w:hint="eastAsia"/>
          <w:b/>
          <w:i/>
          <w:sz w:val="20"/>
          <w:szCs w:val="21"/>
        </w:rPr>
        <w:t>One-shot transmission scheme has an overall lower latency, and the average latency of different two-shot transmission schemes are comparable</w:t>
      </w:r>
      <w:r w:rsidR="00030F65">
        <w:rPr>
          <w:b/>
          <w:i/>
          <w:sz w:val="20"/>
          <w:szCs w:val="21"/>
        </w:rPr>
        <w:t>.</w:t>
      </w:r>
      <w:r>
        <w:rPr>
          <w:rFonts w:hint="eastAsia"/>
          <w:b/>
          <w:i/>
          <w:sz w:val="20"/>
          <w:szCs w:val="21"/>
        </w:rPr>
        <w:t xml:space="preserve"> </w:t>
      </w:r>
      <w:r w:rsidR="00030F65">
        <w:rPr>
          <w:b/>
          <w:i/>
          <w:sz w:val="20"/>
          <w:szCs w:val="21"/>
        </w:rPr>
        <w:t>I</w:t>
      </w:r>
      <w:r>
        <w:rPr>
          <w:rFonts w:hint="eastAsia"/>
          <w:b/>
          <w:i/>
          <w:sz w:val="20"/>
          <w:szCs w:val="21"/>
        </w:rPr>
        <w:t>n the case when the initial transmission fails, the latency in most cases is beyond the URLLC user plane latency of 1 ms</w:t>
      </w:r>
      <w:r w:rsidR="00030F65">
        <w:rPr>
          <w:b/>
          <w:i/>
          <w:sz w:val="20"/>
          <w:szCs w:val="21"/>
        </w:rPr>
        <w:t xml:space="preserve"> for two-shot transmission</w:t>
      </w:r>
      <w:r>
        <w:rPr>
          <w:rFonts w:hint="eastAsia"/>
          <w:b/>
          <w:i/>
          <w:sz w:val="20"/>
          <w:szCs w:val="21"/>
        </w:rPr>
        <w:t>.</w:t>
      </w:r>
    </w:p>
    <w:p w14:paraId="4CEF7884" w14:textId="592B84F5" w:rsidR="00114F16" w:rsidRDefault="004F0964" w:rsidP="00DC6731">
      <w:pPr>
        <w:spacing w:after="0" w:line="240" w:lineRule="auto"/>
        <w:jc w:val="both"/>
        <w:rPr>
          <w:b/>
          <w:i/>
          <w:sz w:val="20"/>
          <w:szCs w:val="21"/>
        </w:rPr>
      </w:pPr>
      <w:r>
        <w:rPr>
          <w:rFonts w:hint="eastAsia"/>
          <w:b/>
          <w:i/>
          <w:sz w:val="20"/>
          <w:szCs w:val="21"/>
        </w:rPr>
        <w:t>Observation 6:</w:t>
      </w:r>
      <w:r w:rsidR="00030F65">
        <w:rPr>
          <w:b/>
          <w:i/>
          <w:sz w:val="20"/>
          <w:szCs w:val="21"/>
        </w:rPr>
        <w:t xml:space="preserve"> </w:t>
      </w:r>
      <w:r>
        <w:rPr>
          <w:rFonts w:hint="eastAsia"/>
          <w:b/>
          <w:i/>
          <w:sz w:val="20"/>
          <w:szCs w:val="21"/>
        </w:rPr>
        <w:t xml:space="preserve">For two shot-transmission, the first transmission BLER target impacts the occupied resource most and </w:t>
      </w:r>
      <w:r w:rsidR="00030F65">
        <w:rPr>
          <w:b/>
          <w:i/>
          <w:sz w:val="20"/>
          <w:szCs w:val="21"/>
        </w:rPr>
        <w:t xml:space="preserve">a </w:t>
      </w:r>
      <w:r>
        <w:rPr>
          <w:rFonts w:hint="eastAsia"/>
          <w:b/>
          <w:i/>
          <w:sz w:val="20"/>
          <w:szCs w:val="21"/>
        </w:rPr>
        <w:t>lower target occupies more RE.</w:t>
      </w:r>
    </w:p>
    <w:p w14:paraId="19EF39B8" w14:textId="4E0FFEC6" w:rsidR="00114F16" w:rsidRDefault="004F0964" w:rsidP="00DC6731">
      <w:pPr>
        <w:spacing w:after="0" w:line="240" w:lineRule="auto"/>
        <w:jc w:val="both"/>
        <w:rPr>
          <w:b/>
          <w:i/>
          <w:sz w:val="20"/>
          <w:szCs w:val="21"/>
        </w:rPr>
      </w:pPr>
      <w:r>
        <w:rPr>
          <w:rFonts w:hint="eastAsia"/>
          <w:b/>
          <w:i/>
          <w:sz w:val="20"/>
          <w:szCs w:val="21"/>
        </w:rPr>
        <w:t>Observation 7:</w:t>
      </w:r>
      <w:r w:rsidR="00030F65">
        <w:rPr>
          <w:b/>
          <w:i/>
          <w:sz w:val="20"/>
          <w:szCs w:val="21"/>
        </w:rPr>
        <w:t xml:space="preserve"> </w:t>
      </w:r>
      <w:r>
        <w:rPr>
          <w:rFonts w:hint="eastAsia"/>
          <w:b/>
          <w:i/>
          <w:sz w:val="20"/>
          <w:szCs w:val="21"/>
        </w:rPr>
        <w:t>If 10</w:t>
      </w:r>
      <w:r>
        <w:rPr>
          <w:rFonts w:hint="eastAsia"/>
          <w:b/>
          <w:i/>
          <w:sz w:val="20"/>
          <w:szCs w:val="21"/>
          <w:vertAlign w:val="superscript"/>
        </w:rPr>
        <w:t xml:space="preserve">-1 </w:t>
      </w:r>
      <w:r>
        <w:rPr>
          <w:rFonts w:hint="eastAsia"/>
          <w:b/>
          <w:i/>
          <w:sz w:val="20"/>
          <w:szCs w:val="21"/>
        </w:rPr>
        <w:t>is set as the BLER target for the initial transmission, a BLER target of 10</w:t>
      </w:r>
      <w:r>
        <w:rPr>
          <w:rFonts w:hint="eastAsia"/>
          <w:b/>
          <w:i/>
          <w:sz w:val="20"/>
          <w:szCs w:val="21"/>
          <w:vertAlign w:val="superscript"/>
        </w:rPr>
        <w:t>-5</w:t>
      </w:r>
      <w:r>
        <w:rPr>
          <w:rFonts w:hint="eastAsia"/>
          <w:b/>
          <w:i/>
          <w:sz w:val="20"/>
          <w:szCs w:val="21"/>
        </w:rPr>
        <w:t xml:space="preserve"> or 10</w:t>
      </w:r>
      <w:r>
        <w:rPr>
          <w:rFonts w:hint="eastAsia"/>
          <w:b/>
          <w:i/>
          <w:sz w:val="20"/>
          <w:szCs w:val="21"/>
          <w:vertAlign w:val="superscript"/>
        </w:rPr>
        <w:t>-4</w:t>
      </w:r>
      <w:r>
        <w:rPr>
          <w:rFonts w:hint="eastAsia"/>
          <w:b/>
          <w:i/>
          <w:sz w:val="20"/>
          <w:szCs w:val="21"/>
        </w:rPr>
        <w:t xml:space="preserve"> for retransmission occupies almost the same resources.</w:t>
      </w:r>
    </w:p>
    <w:p w14:paraId="0986128D" w14:textId="77777777" w:rsidR="00114F16" w:rsidRDefault="004F0964" w:rsidP="00DC6731">
      <w:pPr>
        <w:spacing w:after="0" w:line="240" w:lineRule="auto"/>
        <w:jc w:val="both"/>
        <w:rPr>
          <w:b/>
          <w:i/>
          <w:sz w:val="20"/>
          <w:szCs w:val="20"/>
          <w:lang w:val="en-GB"/>
        </w:rPr>
      </w:pPr>
      <w:r>
        <w:rPr>
          <w:b/>
          <w:i/>
          <w:sz w:val="20"/>
          <w:szCs w:val="20"/>
          <w:lang w:val="en-GB"/>
        </w:rPr>
        <w:t xml:space="preserve">Observation </w:t>
      </w:r>
      <w:r>
        <w:rPr>
          <w:rFonts w:hint="eastAsia"/>
          <w:b/>
          <w:i/>
          <w:sz w:val="20"/>
          <w:szCs w:val="20"/>
        </w:rPr>
        <w:t>8</w:t>
      </w:r>
      <w:r>
        <w:rPr>
          <w:b/>
          <w:i/>
          <w:sz w:val="20"/>
          <w:szCs w:val="20"/>
          <w:lang w:val="en-GB"/>
        </w:rPr>
        <w:t>: there is a about 2dB SNR offset between LTE 16QAM table and LTE 64QAM table at BLER=0.1 for the same CQI index.</w:t>
      </w:r>
    </w:p>
    <w:p w14:paraId="7782625E" w14:textId="7598867D" w:rsidR="00114F16" w:rsidRDefault="004F0964" w:rsidP="00DC6731">
      <w:pPr>
        <w:spacing w:after="0" w:line="240" w:lineRule="auto"/>
        <w:rPr>
          <w:b/>
          <w:i/>
          <w:sz w:val="20"/>
          <w:szCs w:val="21"/>
          <w:lang w:val="en-GB"/>
        </w:rPr>
      </w:pPr>
      <w:r>
        <w:rPr>
          <w:b/>
          <w:i/>
          <w:sz w:val="20"/>
          <w:szCs w:val="21"/>
          <w:lang w:val="en-GB"/>
        </w:rPr>
        <w:t xml:space="preserve">Observation </w:t>
      </w:r>
      <w:r>
        <w:rPr>
          <w:rFonts w:hint="eastAsia"/>
          <w:b/>
          <w:i/>
          <w:sz w:val="20"/>
          <w:szCs w:val="21"/>
        </w:rPr>
        <w:t>9</w:t>
      </w:r>
      <w:r>
        <w:rPr>
          <w:b/>
          <w:i/>
          <w:sz w:val="20"/>
          <w:szCs w:val="21"/>
          <w:lang w:val="en-GB"/>
        </w:rPr>
        <w:t xml:space="preserve">: For pi/2 BPSK and QPSK, </w:t>
      </w:r>
      <w:r w:rsidR="00030F65">
        <w:rPr>
          <w:b/>
          <w:i/>
          <w:sz w:val="20"/>
          <w:szCs w:val="21"/>
          <w:lang w:val="en-GB"/>
        </w:rPr>
        <w:t>a</w:t>
      </w:r>
      <w:r w:rsidR="00030F65">
        <w:rPr>
          <w:b/>
          <w:i/>
          <w:sz w:val="20"/>
          <w:szCs w:val="21"/>
          <w:lang w:val="en-GB"/>
        </w:rPr>
        <w:t xml:space="preserve"> </w:t>
      </w:r>
      <w:r>
        <w:rPr>
          <w:b/>
          <w:i/>
          <w:sz w:val="20"/>
          <w:szCs w:val="21"/>
          <w:lang w:val="en-GB"/>
        </w:rPr>
        <w:t>similar performance is achieved in MCS 0~3 and the gap becomes large from MCS4</w:t>
      </w:r>
      <w:r w:rsidR="00030F65">
        <w:rPr>
          <w:b/>
          <w:i/>
          <w:sz w:val="20"/>
          <w:szCs w:val="21"/>
          <w:lang w:val="en-GB"/>
        </w:rPr>
        <w:t xml:space="preserve"> above</w:t>
      </w:r>
      <w:r>
        <w:rPr>
          <w:b/>
          <w:i/>
          <w:sz w:val="20"/>
          <w:szCs w:val="21"/>
          <w:lang w:val="en-GB"/>
        </w:rPr>
        <w:t xml:space="preserve">. </w:t>
      </w:r>
    </w:p>
    <w:p w14:paraId="6004A45C" w14:textId="77777777" w:rsidR="00114F16" w:rsidRDefault="004F0964">
      <w:pPr>
        <w:pStyle w:val="Heading1"/>
        <w:numPr>
          <w:ilvl w:val="0"/>
          <w:numId w:val="0"/>
        </w:numPr>
        <w:spacing w:before="120" w:after="120" w:line="300" w:lineRule="auto"/>
        <w:jc w:val="both"/>
        <w:rPr>
          <w:rFonts w:ascii="Times New Roman" w:hAnsi="Times New Roman"/>
          <w:sz w:val="28"/>
          <w:szCs w:val="28"/>
          <w:lang w:val="en-GB"/>
        </w:rPr>
      </w:pPr>
      <w:r>
        <w:rPr>
          <w:rFonts w:ascii="Times New Roman" w:hAnsi="Times New Roman"/>
          <w:sz w:val="28"/>
          <w:szCs w:val="28"/>
          <w:lang w:val="en-GB"/>
        </w:rPr>
        <w:t>References</w:t>
      </w:r>
    </w:p>
    <w:p w14:paraId="2D225323" w14:textId="77777777" w:rsidR="00114F16" w:rsidRDefault="004F0964">
      <w:pPr>
        <w:spacing w:after="0" w:line="240" w:lineRule="auto"/>
        <w:rPr>
          <w:sz w:val="20"/>
          <w:szCs w:val="20"/>
          <w:lang w:val="en-GB"/>
        </w:rPr>
      </w:pPr>
      <w:r>
        <w:rPr>
          <w:sz w:val="20"/>
          <w:szCs w:val="20"/>
          <w:lang w:val="en-GB"/>
        </w:rPr>
        <w:t>[1] Chairman’s Notes, RAN1#90bis</w:t>
      </w:r>
    </w:p>
    <w:p w14:paraId="18DC26E8" w14:textId="77777777" w:rsidR="00114F16" w:rsidRDefault="004F0964">
      <w:pPr>
        <w:spacing w:after="0" w:line="240" w:lineRule="auto"/>
        <w:rPr>
          <w:sz w:val="20"/>
          <w:szCs w:val="20"/>
        </w:rPr>
      </w:pPr>
      <w:r>
        <w:rPr>
          <w:rFonts w:hint="eastAsia"/>
          <w:sz w:val="20"/>
          <w:szCs w:val="20"/>
        </w:rPr>
        <w:t xml:space="preserve">[2] </w:t>
      </w:r>
      <w:r>
        <w:rPr>
          <w:rFonts w:hint="eastAsia"/>
          <w:sz w:val="20"/>
          <w:szCs w:val="20"/>
          <w:lang w:val="en-GB"/>
        </w:rPr>
        <w:t>R1-1803693</w:t>
      </w:r>
      <w:r>
        <w:rPr>
          <w:rFonts w:hint="eastAsia"/>
          <w:sz w:val="20"/>
          <w:szCs w:val="20"/>
        </w:rPr>
        <w:t xml:space="preserve">, Consideration on self evaluation of IMT-2020 for user plane latency, Huawei, HiSilicon. </w:t>
      </w:r>
    </w:p>
    <w:p w14:paraId="50CD46CE" w14:textId="77777777" w:rsidR="00114F16" w:rsidRDefault="004F0964">
      <w:pPr>
        <w:spacing w:after="0" w:line="240" w:lineRule="auto"/>
        <w:rPr>
          <w:sz w:val="20"/>
          <w:szCs w:val="20"/>
        </w:rPr>
      </w:pPr>
      <w:r>
        <w:rPr>
          <w:rFonts w:hint="eastAsia"/>
          <w:sz w:val="20"/>
          <w:szCs w:val="20"/>
        </w:rPr>
        <w:t xml:space="preserve">[3] </w:t>
      </w:r>
      <w:r>
        <w:rPr>
          <w:rFonts w:hint="eastAsia"/>
          <w:sz w:val="20"/>
          <w:szCs w:val="20"/>
          <w:lang w:val="en-GB"/>
        </w:rPr>
        <w:t>R1-1802851</w:t>
      </w:r>
      <w:r>
        <w:rPr>
          <w:rFonts w:hint="eastAsia"/>
          <w:sz w:val="20"/>
          <w:szCs w:val="20"/>
        </w:rPr>
        <w:t>,</w:t>
      </w:r>
      <w:r>
        <w:rPr>
          <w:sz w:val="20"/>
          <w:szCs w:val="20"/>
        </w:rPr>
        <w:t xml:space="preserve"> </w:t>
      </w:r>
      <w:r>
        <w:rPr>
          <w:rFonts w:hint="eastAsia"/>
          <w:sz w:val="20"/>
          <w:szCs w:val="20"/>
          <w:lang w:val="en-GB"/>
        </w:rPr>
        <w:t>Considerations for CQI and MCS for URLLC</w:t>
      </w:r>
      <w:r>
        <w:rPr>
          <w:rFonts w:hint="eastAsia"/>
          <w:sz w:val="20"/>
          <w:szCs w:val="20"/>
        </w:rPr>
        <w:t>, Qualcomm Incorporated</w:t>
      </w:r>
    </w:p>
    <w:p w14:paraId="6E223356" w14:textId="77777777" w:rsidR="00114F16" w:rsidRDefault="004F0964">
      <w:pPr>
        <w:spacing w:after="0" w:line="240" w:lineRule="auto"/>
        <w:rPr>
          <w:sz w:val="20"/>
          <w:szCs w:val="20"/>
        </w:rPr>
      </w:pPr>
      <w:r>
        <w:rPr>
          <w:rFonts w:hint="eastAsia"/>
          <w:sz w:val="20"/>
          <w:szCs w:val="20"/>
        </w:rPr>
        <w:t>[4]</w:t>
      </w:r>
      <w:r>
        <w:rPr>
          <w:rFonts w:hint="eastAsia"/>
          <w:sz w:val="20"/>
          <w:szCs w:val="20"/>
          <w:lang w:val="en-GB" w:eastAsia="ko-KR"/>
        </w:rPr>
        <w:t>R1-1801999</w:t>
      </w:r>
      <w:r>
        <w:rPr>
          <w:rFonts w:hint="eastAsia"/>
          <w:sz w:val="20"/>
          <w:szCs w:val="20"/>
        </w:rPr>
        <w:t>,</w:t>
      </w:r>
      <w:r>
        <w:rPr>
          <w:sz w:val="20"/>
          <w:szCs w:val="20"/>
        </w:rPr>
        <w:t xml:space="preserve"> </w:t>
      </w:r>
      <w:r>
        <w:rPr>
          <w:rFonts w:hint="eastAsia"/>
          <w:sz w:val="20"/>
          <w:szCs w:val="20"/>
        </w:rPr>
        <w:t>Design of CQI table for URLLC, Samsung</w:t>
      </w:r>
    </w:p>
    <w:p w14:paraId="311856AA" w14:textId="77777777" w:rsidR="00114F16" w:rsidRPr="00DC6731" w:rsidRDefault="004F0964">
      <w:pPr>
        <w:spacing w:after="0" w:line="240" w:lineRule="auto"/>
        <w:rPr>
          <w:sz w:val="20"/>
          <w:szCs w:val="20"/>
          <w:lang w:val="en-GB"/>
        </w:rPr>
      </w:pPr>
      <w:r w:rsidRPr="00DC6731">
        <w:rPr>
          <w:sz w:val="20"/>
          <w:szCs w:val="20"/>
          <w:lang w:val="en-GB"/>
        </w:rPr>
        <w:t>[5] R1-061513, Qualcomm Europe, RAN WG1 #45, May 8th -12th, 2006</w:t>
      </w:r>
    </w:p>
    <w:p w14:paraId="5509F71E" w14:textId="77777777" w:rsidR="00114F16" w:rsidRDefault="004F0964">
      <w:pPr>
        <w:pStyle w:val="Heading1"/>
        <w:numPr>
          <w:ilvl w:val="0"/>
          <w:numId w:val="0"/>
        </w:numPr>
        <w:spacing w:before="120" w:after="120" w:line="300" w:lineRule="auto"/>
        <w:jc w:val="both"/>
        <w:rPr>
          <w:rFonts w:ascii="Times New Roman" w:hAnsi="Times New Roman"/>
          <w:sz w:val="28"/>
          <w:szCs w:val="28"/>
          <w:lang w:val="en-GB"/>
        </w:rPr>
      </w:pPr>
      <w:r>
        <w:rPr>
          <w:rFonts w:ascii="Times New Roman" w:hAnsi="Times New Roman"/>
          <w:sz w:val="28"/>
          <w:szCs w:val="28"/>
          <w:lang w:val="en-GB"/>
        </w:rPr>
        <w:t>Appendix: Simulation assumptions</w:t>
      </w:r>
    </w:p>
    <w:p w14:paraId="7A5A142F" w14:textId="77777777" w:rsidR="00114F16" w:rsidRDefault="004F0964">
      <w:pPr>
        <w:spacing w:before="120" w:after="0" w:line="240" w:lineRule="auto"/>
        <w:jc w:val="center"/>
        <w:rPr>
          <w:bCs/>
          <w:iCs/>
          <w:sz w:val="20"/>
          <w:szCs w:val="21"/>
        </w:rPr>
      </w:pPr>
      <w:r>
        <w:rPr>
          <w:rFonts w:hint="eastAsia"/>
          <w:bCs/>
          <w:iCs/>
          <w:sz w:val="20"/>
          <w:szCs w:val="21"/>
        </w:rPr>
        <w:t>Table A1</w:t>
      </w:r>
      <w:r>
        <w:rPr>
          <w:rFonts w:hint="eastAsia"/>
          <w:bCs/>
          <w:iCs/>
          <w:sz w:val="20"/>
          <w:szCs w:val="21"/>
        </w:rPr>
        <w:tab/>
        <w:t>Simulation Assumptions for SNR estimation</w:t>
      </w:r>
    </w:p>
    <w:tbl>
      <w:tblPr>
        <w:tblW w:w="6945"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ayout w:type="fixed"/>
        <w:tblLook w:val="04A0" w:firstRow="1" w:lastRow="0" w:firstColumn="1" w:lastColumn="0" w:noHBand="0" w:noVBand="1"/>
      </w:tblPr>
      <w:tblGrid>
        <w:gridCol w:w="2532"/>
        <w:gridCol w:w="4413"/>
      </w:tblGrid>
      <w:tr w:rsidR="00114F16" w14:paraId="4DEC2795"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6CC54A8E" w14:textId="77777777" w:rsidR="00114F16" w:rsidRDefault="004F0964">
            <w:pPr>
              <w:spacing w:after="0"/>
              <w:jc w:val="center"/>
              <w:rPr>
                <w:b/>
                <w:color w:val="000000"/>
                <w:sz w:val="20"/>
                <w:szCs w:val="20"/>
                <w:lang w:val="en-GB"/>
              </w:rPr>
            </w:pPr>
            <w:r>
              <w:rPr>
                <w:b/>
                <w:color w:val="000000"/>
                <w:sz w:val="20"/>
                <w:szCs w:val="20"/>
                <w:lang w:val="en-GB"/>
              </w:rPr>
              <w:t>Parameters</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67CA109C" w14:textId="77777777" w:rsidR="00114F16" w:rsidRDefault="004F0964">
            <w:pPr>
              <w:spacing w:after="0"/>
              <w:jc w:val="center"/>
              <w:rPr>
                <w:b/>
                <w:color w:val="000000"/>
                <w:sz w:val="20"/>
                <w:szCs w:val="20"/>
                <w:lang w:val="en-GB"/>
              </w:rPr>
            </w:pPr>
            <w:r>
              <w:rPr>
                <w:b/>
                <w:color w:val="000000"/>
                <w:sz w:val="20"/>
                <w:szCs w:val="20"/>
                <w:lang w:val="en-GB"/>
              </w:rPr>
              <w:t>Value</w:t>
            </w:r>
          </w:p>
        </w:tc>
      </w:tr>
      <w:tr w:rsidR="00114F16" w14:paraId="11A256E9"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7B76315" w14:textId="77777777" w:rsidR="00114F16" w:rsidRDefault="004F0964">
            <w:pPr>
              <w:spacing w:after="0"/>
              <w:jc w:val="center"/>
              <w:rPr>
                <w:bCs/>
                <w:color w:val="000000"/>
                <w:sz w:val="20"/>
                <w:szCs w:val="20"/>
                <w:lang w:val="en-GB"/>
              </w:rPr>
            </w:pPr>
            <w:r>
              <w:rPr>
                <w:bCs/>
                <w:color w:val="000000"/>
                <w:sz w:val="20"/>
                <w:szCs w:val="20"/>
                <w:lang w:val="en-GB"/>
              </w:rPr>
              <w:t>System bandwidth</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5161024E" w14:textId="77777777" w:rsidR="00114F16" w:rsidRDefault="004F0964">
            <w:pPr>
              <w:spacing w:after="0"/>
              <w:jc w:val="center"/>
              <w:rPr>
                <w:bCs/>
                <w:color w:val="000000"/>
                <w:sz w:val="20"/>
                <w:szCs w:val="20"/>
                <w:lang w:val="en-GB"/>
              </w:rPr>
            </w:pPr>
            <w:r>
              <w:rPr>
                <w:bCs/>
                <w:color w:val="000000"/>
                <w:sz w:val="20"/>
                <w:szCs w:val="20"/>
                <w:lang w:val="en-GB"/>
              </w:rPr>
              <w:t>20MHz</w:t>
            </w:r>
          </w:p>
        </w:tc>
      </w:tr>
      <w:tr w:rsidR="00114F16" w14:paraId="79390B2B"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BECE3B1" w14:textId="77777777" w:rsidR="00114F16" w:rsidRDefault="004F0964">
            <w:pPr>
              <w:spacing w:after="0"/>
              <w:jc w:val="center"/>
              <w:rPr>
                <w:bCs/>
                <w:color w:val="000000"/>
                <w:sz w:val="20"/>
                <w:szCs w:val="20"/>
                <w:lang w:val="en-GB"/>
              </w:rPr>
            </w:pPr>
            <w:r>
              <w:rPr>
                <w:bCs/>
                <w:color w:val="000000"/>
                <w:sz w:val="20"/>
                <w:szCs w:val="20"/>
                <w:lang w:val="en-GB"/>
              </w:rPr>
              <w:t>Carrier Frequency</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69E7B5DF" w14:textId="77777777" w:rsidR="00114F16" w:rsidRDefault="004F0964">
            <w:pPr>
              <w:spacing w:after="0"/>
              <w:jc w:val="center"/>
              <w:rPr>
                <w:bCs/>
                <w:color w:val="000000"/>
                <w:sz w:val="20"/>
                <w:szCs w:val="20"/>
                <w:lang w:val="en-GB"/>
              </w:rPr>
            </w:pPr>
            <w:r>
              <w:rPr>
                <w:bCs/>
                <w:color w:val="000000"/>
                <w:sz w:val="20"/>
                <w:szCs w:val="20"/>
                <w:lang w:val="en-GB"/>
              </w:rPr>
              <w:t>4GHz</w:t>
            </w:r>
          </w:p>
        </w:tc>
      </w:tr>
      <w:tr w:rsidR="00114F16" w14:paraId="35B7C720"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C6E64B0" w14:textId="77777777" w:rsidR="00114F16" w:rsidRDefault="004F0964">
            <w:pPr>
              <w:spacing w:after="0"/>
              <w:jc w:val="center"/>
              <w:rPr>
                <w:bCs/>
                <w:color w:val="000000"/>
                <w:sz w:val="20"/>
                <w:szCs w:val="20"/>
                <w:lang w:val="en-GB"/>
              </w:rPr>
            </w:pPr>
            <w:r>
              <w:rPr>
                <w:bCs/>
                <w:color w:val="000000"/>
                <w:sz w:val="20"/>
                <w:szCs w:val="20"/>
                <w:lang w:val="en-GB"/>
              </w:rPr>
              <w:lastRenderedPageBreak/>
              <w:t>Subcarrier spacing</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52197559" w14:textId="77777777" w:rsidR="00114F16" w:rsidRDefault="004F0964">
            <w:pPr>
              <w:spacing w:after="0"/>
              <w:jc w:val="center"/>
              <w:rPr>
                <w:bCs/>
                <w:color w:val="000000"/>
                <w:sz w:val="20"/>
                <w:szCs w:val="20"/>
                <w:lang w:val="en-GB"/>
              </w:rPr>
            </w:pPr>
            <w:r>
              <w:rPr>
                <w:bCs/>
                <w:color w:val="000000"/>
                <w:sz w:val="20"/>
                <w:szCs w:val="20"/>
                <w:lang w:val="en-GB"/>
              </w:rPr>
              <w:t>30KHz</w:t>
            </w:r>
          </w:p>
        </w:tc>
      </w:tr>
      <w:tr w:rsidR="00114F16" w14:paraId="42C9DCDF"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665EF0C3" w14:textId="77777777" w:rsidR="00114F16" w:rsidRDefault="004F0964">
            <w:pPr>
              <w:spacing w:after="0"/>
              <w:jc w:val="center"/>
              <w:rPr>
                <w:bCs/>
                <w:color w:val="000000"/>
                <w:sz w:val="20"/>
                <w:szCs w:val="20"/>
                <w:lang w:val="en-GB"/>
              </w:rPr>
            </w:pPr>
            <w:r>
              <w:rPr>
                <w:bCs/>
                <w:color w:val="000000"/>
                <w:sz w:val="20"/>
                <w:szCs w:val="20"/>
                <w:lang w:val="en-GB"/>
              </w:rPr>
              <w:t>Transmission scheme</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63475662" w14:textId="77777777" w:rsidR="00114F16" w:rsidRDefault="004F0964">
            <w:pPr>
              <w:spacing w:after="0"/>
              <w:jc w:val="center"/>
              <w:rPr>
                <w:bCs/>
                <w:color w:val="000000"/>
                <w:sz w:val="20"/>
                <w:szCs w:val="20"/>
                <w:lang w:val="en-GB"/>
              </w:rPr>
            </w:pPr>
            <w:r>
              <w:rPr>
                <w:bCs/>
                <w:color w:val="000000"/>
                <w:sz w:val="20"/>
                <w:szCs w:val="20"/>
                <w:lang w:val="en-GB"/>
              </w:rPr>
              <w:t xml:space="preserve">1-port precoder </w:t>
            </w:r>
            <w:r>
              <w:rPr>
                <w:rFonts w:hint="eastAsia"/>
                <w:bCs/>
                <w:color w:val="000000"/>
                <w:sz w:val="20"/>
                <w:szCs w:val="20"/>
              </w:rPr>
              <w:t>fixed</w:t>
            </w:r>
          </w:p>
        </w:tc>
      </w:tr>
      <w:tr w:rsidR="00114F16" w14:paraId="255302CD" w14:textId="77777777">
        <w:trPr>
          <w:trHeight w:val="446"/>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552B26BC" w14:textId="77777777" w:rsidR="00114F16" w:rsidRDefault="004F0964">
            <w:pPr>
              <w:spacing w:after="0"/>
              <w:jc w:val="center"/>
              <w:rPr>
                <w:bCs/>
                <w:color w:val="000000"/>
                <w:sz w:val="20"/>
                <w:szCs w:val="20"/>
                <w:lang w:val="en-GB"/>
              </w:rPr>
            </w:pPr>
            <w:r>
              <w:rPr>
                <w:bCs/>
                <w:color w:val="000000"/>
                <w:sz w:val="20"/>
                <w:szCs w:val="20"/>
                <w:lang w:val="en-GB"/>
              </w:rPr>
              <w:t>Channel model</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7379DE53" w14:textId="77777777" w:rsidR="00114F16" w:rsidRDefault="004F0964">
            <w:pPr>
              <w:spacing w:after="0"/>
              <w:jc w:val="center"/>
              <w:rPr>
                <w:bCs/>
                <w:color w:val="000000"/>
                <w:sz w:val="20"/>
                <w:szCs w:val="20"/>
                <w:lang w:val="en-GB"/>
              </w:rPr>
            </w:pPr>
            <w:r>
              <w:rPr>
                <w:bCs/>
                <w:color w:val="000000"/>
                <w:sz w:val="20"/>
                <w:szCs w:val="20"/>
                <w:lang w:val="en-GB"/>
              </w:rPr>
              <w:t xml:space="preserve">TDL-C (delay spread: 300ns) </w:t>
            </w:r>
          </w:p>
        </w:tc>
      </w:tr>
      <w:tr w:rsidR="00114F16" w14:paraId="2B03D263"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C9F34A2" w14:textId="77777777" w:rsidR="00114F16" w:rsidRDefault="004F0964">
            <w:pPr>
              <w:spacing w:after="0"/>
              <w:jc w:val="center"/>
              <w:rPr>
                <w:bCs/>
                <w:color w:val="000000"/>
                <w:sz w:val="20"/>
                <w:szCs w:val="20"/>
                <w:lang w:val="en-GB"/>
              </w:rPr>
            </w:pPr>
            <w:r>
              <w:rPr>
                <w:bCs/>
                <w:color w:val="000000"/>
                <w:sz w:val="20"/>
                <w:szCs w:val="20"/>
                <w:lang w:val="en-GB"/>
              </w:rPr>
              <w:t>UE speed</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02B3139B" w14:textId="77777777" w:rsidR="00114F16" w:rsidRDefault="004F0964">
            <w:pPr>
              <w:spacing w:after="0"/>
              <w:jc w:val="center"/>
              <w:rPr>
                <w:bCs/>
                <w:color w:val="000000"/>
                <w:sz w:val="20"/>
                <w:szCs w:val="20"/>
                <w:lang w:val="en-GB"/>
              </w:rPr>
            </w:pPr>
            <w:r>
              <w:rPr>
                <w:bCs/>
                <w:color w:val="000000"/>
                <w:sz w:val="20"/>
                <w:szCs w:val="20"/>
                <w:lang w:val="en-GB"/>
              </w:rPr>
              <w:t>3 km/h</w:t>
            </w:r>
          </w:p>
        </w:tc>
      </w:tr>
      <w:tr w:rsidR="00114F16" w14:paraId="1310DD56"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4CAAF8D5" w14:textId="77777777" w:rsidR="00114F16" w:rsidRDefault="004F0964">
            <w:pPr>
              <w:spacing w:after="0"/>
              <w:jc w:val="center"/>
              <w:rPr>
                <w:bCs/>
                <w:color w:val="000000"/>
                <w:sz w:val="20"/>
                <w:szCs w:val="20"/>
                <w:lang w:val="en-GB"/>
              </w:rPr>
            </w:pPr>
            <w:r>
              <w:rPr>
                <w:bCs/>
                <w:color w:val="000000"/>
                <w:sz w:val="20"/>
                <w:szCs w:val="20"/>
                <w:lang w:val="en-GB"/>
              </w:rPr>
              <w:t>Number of BS antennas</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5618DE31" w14:textId="77777777" w:rsidR="00114F16" w:rsidRDefault="004F0964">
            <w:pPr>
              <w:spacing w:after="0"/>
              <w:jc w:val="center"/>
              <w:rPr>
                <w:bCs/>
                <w:color w:val="000000"/>
                <w:sz w:val="20"/>
                <w:szCs w:val="20"/>
                <w:lang w:val="en-GB"/>
              </w:rPr>
            </w:pPr>
            <w:r>
              <w:rPr>
                <w:bCs/>
                <w:color w:val="000000"/>
                <w:sz w:val="20"/>
                <w:szCs w:val="20"/>
                <w:lang w:val="en-GB"/>
              </w:rPr>
              <w:t>2Tx</w:t>
            </w:r>
          </w:p>
        </w:tc>
      </w:tr>
      <w:tr w:rsidR="00114F16" w14:paraId="44CD6137"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0907F66D" w14:textId="77777777" w:rsidR="00114F16" w:rsidRDefault="004F0964">
            <w:pPr>
              <w:spacing w:after="0"/>
              <w:jc w:val="center"/>
              <w:rPr>
                <w:bCs/>
                <w:color w:val="000000"/>
                <w:sz w:val="20"/>
                <w:szCs w:val="20"/>
                <w:lang w:val="en-GB"/>
              </w:rPr>
            </w:pPr>
            <w:r>
              <w:rPr>
                <w:bCs/>
                <w:color w:val="000000"/>
                <w:sz w:val="20"/>
                <w:szCs w:val="20"/>
                <w:lang w:val="en-GB"/>
              </w:rPr>
              <w:t>Number of UE antennas</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11856055" w14:textId="77777777" w:rsidR="00114F16" w:rsidRDefault="004F0964">
            <w:pPr>
              <w:spacing w:after="0"/>
              <w:jc w:val="center"/>
              <w:rPr>
                <w:bCs/>
                <w:color w:val="000000"/>
                <w:sz w:val="20"/>
                <w:szCs w:val="20"/>
                <w:lang w:val="en-GB"/>
              </w:rPr>
            </w:pPr>
            <w:r>
              <w:rPr>
                <w:bCs/>
                <w:color w:val="000000"/>
                <w:sz w:val="20"/>
                <w:szCs w:val="20"/>
                <w:lang w:val="en-GB"/>
              </w:rPr>
              <w:t>4Rx</w:t>
            </w:r>
          </w:p>
        </w:tc>
      </w:tr>
      <w:tr w:rsidR="00114F16" w14:paraId="7A0A62FF"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61747A3" w14:textId="77777777" w:rsidR="00114F16" w:rsidRDefault="004F0964">
            <w:pPr>
              <w:spacing w:after="0"/>
              <w:jc w:val="center"/>
              <w:rPr>
                <w:bCs/>
                <w:color w:val="000000"/>
                <w:sz w:val="20"/>
                <w:szCs w:val="20"/>
                <w:lang w:val="en-GB"/>
              </w:rPr>
            </w:pPr>
            <w:r>
              <w:rPr>
                <w:bCs/>
                <w:color w:val="000000"/>
                <w:sz w:val="20"/>
                <w:szCs w:val="20"/>
                <w:lang w:val="en-GB"/>
              </w:rPr>
              <w:t>SNR</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1623E4BA" w14:textId="77777777" w:rsidR="00114F16" w:rsidRDefault="004F0964">
            <w:pPr>
              <w:spacing w:after="0"/>
              <w:jc w:val="center"/>
              <w:rPr>
                <w:bCs/>
                <w:color w:val="000000"/>
                <w:sz w:val="20"/>
                <w:szCs w:val="20"/>
                <w:lang w:val="en-GB"/>
              </w:rPr>
            </w:pPr>
            <w:r>
              <w:rPr>
                <w:bCs/>
                <w:color w:val="000000"/>
                <w:sz w:val="20"/>
                <w:szCs w:val="20"/>
                <w:lang w:val="en-GB"/>
              </w:rPr>
              <w:t>Low, medium, high SNR range</w:t>
            </w:r>
          </w:p>
        </w:tc>
      </w:tr>
      <w:tr w:rsidR="00114F16" w14:paraId="25ADB3F6"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B84D003" w14:textId="77777777" w:rsidR="00114F16" w:rsidRDefault="004F0964">
            <w:pPr>
              <w:spacing w:after="0"/>
              <w:jc w:val="center"/>
              <w:rPr>
                <w:bCs/>
                <w:color w:val="000000"/>
                <w:sz w:val="20"/>
                <w:szCs w:val="20"/>
                <w:lang w:val="en-GB"/>
              </w:rPr>
            </w:pPr>
            <w:r>
              <w:rPr>
                <w:bCs/>
                <w:color w:val="000000"/>
                <w:sz w:val="20"/>
                <w:szCs w:val="20"/>
                <w:lang w:val="en-GB"/>
              </w:rPr>
              <w:t>CQI table</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312CFB33" w14:textId="77777777" w:rsidR="00114F16" w:rsidRDefault="004F0964">
            <w:pPr>
              <w:spacing w:after="0"/>
              <w:jc w:val="center"/>
              <w:rPr>
                <w:bCs/>
                <w:color w:val="000000"/>
                <w:sz w:val="20"/>
                <w:szCs w:val="20"/>
                <w:lang w:val="en-GB"/>
              </w:rPr>
            </w:pPr>
            <w:r>
              <w:rPr>
                <w:bCs/>
                <w:color w:val="000000"/>
                <w:sz w:val="20"/>
                <w:szCs w:val="20"/>
                <w:lang w:val="en-GB"/>
              </w:rPr>
              <w:t>64QAM in eMBB</w:t>
            </w:r>
          </w:p>
        </w:tc>
      </w:tr>
      <w:tr w:rsidR="00114F16" w14:paraId="30B8A048"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3DDB571" w14:textId="77777777" w:rsidR="00114F16" w:rsidRDefault="004F0964">
            <w:pPr>
              <w:spacing w:after="0"/>
              <w:jc w:val="center"/>
              <w:rPr>
                <w:bCs/>
                <w:color w:val="000000"/>
                <w:sz w:val="20"/>
                <w:szCs w:val="20"/>
                <w:lang w:val="en-GB"/>
              </w:rPr>
            </w:pPr>
            <w:r>
              <w:rPr>
                <w:bCs/>
                <w:color w:val="000000"/>
                <w:sz w:val="20"/>
                <w:szCs w:val="20"/>
                <w:lang w:val="en-GB"/>
              </w:rPr>
              <w:t>Target BLER</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3B86780F" w14:textId="77777777" w:rsidR="00114F16" w:rsidRDefault="004F0964">
            <w:pPr>
              <w:spacing w:after="0"/>
              <w:jc w:val="center"/>
              <w:rPr>
                <w:bCs/>
                <w:color w:val="000000"/>
                <w:sz w:val="20"/>
                <w:szCs w:val="20"/>
                <w:lang w:val="en-GB"/>
              </w:rPr>
            </w:pPr>
            <w:r>
              <w:rPr>
                <w:bCs/>
                <w:color w:val="000000"/>
                <w:sz w:val="20"/>
                <w:szCs w:val="20"/>
                <w:lang w:val="en-GB"/>
              </w:rPr>
              <w:t>0.1</w:t>
            </w:r>
          </w:p>
        </w:tc>
      </w:tr>
      <w:tr w:rsidR="00114F16" w14:paraId="3F9D6405"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35E9B2EA" w14:textId="77777777" w:rsidR="00114F16" w:rsidRDefault="004F0964">
            <w:pPr>
              <w:spacing w:after="0"/>
              <w:jc w:val="center"/>
              <w:rPr>
                <w:bCs/>
                <w:color w:val="000000"/>
                <w:sz w:val="20"/>
                <w:szCs w:val="20"/>
                <w:lang w:val="en-GB"/>
              </w:rPr>
            </w:pPr>
            <w:r>
              <w:rPr>
                <w:bCs/>
                <w:color w:val="000000"/>
                <w:sz w:val="20"/>
                <w:szCs w:val="20"/>
                <w:lang w:val="en-GB"/>
              </w:rPr>
              <w:t>Resource allocation</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61817CCB" w14:textId="77777777" w:rsidR="00114F16" w:rsidRDefault="004F0964">
            <w:pPr>
              <w:spacing w:after="0"/>
              <w:jc w:val="center"/>
              <w:rPr>
                <w:bCs/>
                <w:color w:val="000000"/>
                <w:sz w:val="20"/>
                <w:szCs w:val="20"/>
                <w:lang w:val="en-GB"/>
              </w:rPr>
            </w:pPr>
            <w:r>
              <w:rPr>
                <w:bCs/>
                <w:color w:val="000000"/>
                <w:sz w:val="20"/>
                <w:szCs w:val="20"/>
                <w:lang w:val="en-GB"/>
              </w:rPr>
              <w:t>6 PRBs</w:t>
            </w:r>
          </w:p>
        </w:tc>
      </w:tr>
      <w:tr w:rsidR="00114F16" w14:paraId="6DF41568"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412D95A" w14:textId="77777777" w:rsidR="00114F16" w:rsidRDefault="004F0964">
            <w:pPr>
              <w:spacing w:after="0"/>
              <w:jc w:val="center"/>
              <w:rPr>
                <w:bCs/>
                <w:color w:val="000000"/>
                <w:sz w:val="20"/>
                <w:szCs w:val="20"/>
                <w:lang w:val="en-GB"/>
              </w:rPr>
            </w:pPr>
            <w:r>
              <w:rPr>
                <w:bCs/>
                <w:color w:val="000000"/>
                <w:sz w:val="20"/>
                <w:szCs w:val="20"/>
                <w:lang w:val="en-GB"/>
              </w:rPr>
              <w:t>CSI-RS estimation</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32291AC0" w14:textId="77777777" w:rsidR="00114F16" w:rsidRDefault="004F0964">
            <w:pPr>
              <w:spacing w:after="0"/>
              <w:jc w:val="center"/>
              <w:rPr>
                <w:bCs/>
                <w:color w:val="000000"/>
                <w:sz w:val="20"/>
                <w:szCs w:val="20"/>
                <w:lang w:val="en-GB"/>
              </w:rPr>
            </w:pPr>
            <w:r>
              <w:rPr>
                <w:bCs/>
                <w:color w:val="000000"/>
                <w:sz w:val="20"/>
                <w:szCs w:val="20"/>
                <w:lang w:val="en-GB"/>
              </w:rPr>
              <w:t>realistic</w:t>
            </w:r>
          </w:p>
        </w:tc>
      </w:tr>
      <w:tr w:rsidR="00114F16" w14:paraId="655B65C2"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47E638EE" w14:textId="77777777" w:rsidR="00114F16" w:rsidRDefault="004F0964">
            <w:pPr>
              <w:spacing w:after="0"/>
              <w:jc w:val="center"/>
              <w:rPr>
                <w:bCs/>
                <w:color w:val="000000"/>
                <w:sz w:val="20"/>
                <w:szCs w:val="20"/>
                <w:lang w:val="en-GB"/>
              </w:rPr>
            </w:pPr>
            <w:r>
              <w:rPr>
                <w:bCs/>
                <w:color w:val="000000"/>
                <w:sz w:val="20"/>
                <w:szCs w:val="20"/>
                <w:lang w:val="en-GB"/>
              </w:rPr>
              <w:t>DMRS estimation</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6622EFEE" w14:textId="77777777" w:rsidR="00114F16" w:rsidRDefault="004F0964">
            <w:pPr>
              <w:spacing w:after="0"/>
              <w:jc w:val="center"/>
              <w:rPr>
                <w:bCs/>
                <w:color w:val="000000"/>
                <w:sz w:val="20"/>
                <w:szCs w:val="20"/>
                <w:lang w:val="en-GB"/>
              </w:rPr>
            </w:pPr>
            <w:r>
              <w:rPr>
                <w:bCs/>
                <w:color w:val="000000"/>
                <w:sz w:val="20"/>
                <w:szCs w:val="20"/>
                <w:lang w:val="en-GB"/>
              </w:rPr>
              <w:t>2DMMSE for each RB separately</w:t>
            </w:r>
          </w:p>
        </w:tc>
      </w:tr>
      <w:tr w:rsidR="00114F16" w14:paraId="3A298F63"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E5BBDAE" w14:textId="77777777" w:rsidR="00114F16" w:rsidRDefault="004F0964">
            <w:pPr>
              <w:spacing w:after="0"/>
              <w:jc w:val="center"/>
              <w:rPr>
                <w:bCs/>
                <w:color w:val="000000"/>
                <w:sz w:val="20"/>
                <w:szCs w:val="20"/>
                <w:lang w:val="en-GB"/>
              </w:rPr>
            </w:pPr>
            <w:r>
              <w:rPr>
                <w:bCs/>
                <w:color w:val="000000"/>
                <w:sz w:val="20"/>
                <w:szCs w:val="20"/>
                <w:lang w:val="en-GB"/>
              </w:rPr>
              <w:t>Resource allocation type</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2088C63B" w14:textId="77777777" w:rsidR="00114F16" w:rsidRDefault="004F0964">
            <w:pPr>
              <w:spacing w:after="0"/>
              <w:jc w:val="center"/>
              <w:rPr>
                <w:bCs/>
                <w:color w:val="000000"/>
                <w:sz w:val="20"/>
                <w:szCs w:val="20"/>
                <w:lang w:val="en-GB"/>
              </w:rPr>
            </w:pPr>
            <w:r>
              <w:rPr>
                <w:bCs/>
                <w:color w:val="000000"/>
                <w:sz w:val="20"/>
                <w:szCs w:val="20"/>
                <w:lang w:val="en-GB"/>
              </w:rPr>
              <w:t>Localized</w:t>
            </w:r>
          </w:p>
        </w:tc>
      </w:tr>
    </w:tbl>
    <w:p w14:paraId="676EAD84" w14:textId="77777777" w:rsidR="00114F16" w:rsidRDefault="00114F16">
      <w:pPr>
        <w:rPr>
          <w:lang w:val="en-GB"/>
        </w:rPr>
      </w:pPr>
    </w:p>
    <w:p w14:paraId="1C039804" w14:textId="77777777" w:rsidR="00114F16" w:rsidRDefault="004F0964">
      <w:pPr>
        <w:spacing w:before="120" w:after="0" w:line="240" w:lineRule="auto"/>
        <w:ind w:left="432"/>
        <w:jc w:val="center"/>
        <w:rPr>
          <w:sz w:val="20"/>
          <w:szCs w:val="20"/>
          <w:lang w:val="en-GB"/>
        </w:rPr>
      </w:pPr>
      <w:r>
        <w:rPr>
          <w:sz w:val="20"/>
          <w:szCs w:val="20"/>
          <w:lang w:val="en-GB"/>
        </w:rPr>
        <w:t>Table A</w:t>
      </w:r>
      <w:r>
        <w:rPr>
          <w:rFonts w:hint="eastAsia"/>
          <w:sz w:val="20"/>
          <w:szCs w:val="20"/>
        </w:rPr>
        <w:t>2</w:t>
      </w:r>
      <w:r>
        <w:rPr>
          <w:sz w:val="20"/>
          <w:szCs w:val="20"/>
          <w:lang w:val="en-GB"/>
        </w:rPr>
        <w:tab/>
        <w:t xml:space="preserve">Simulation </w:t>
      </w:r>
      <w:r>
        <w:rPr>
          <w:sz w:val="20"/>
          <w:szCs w:val="20"/>
        </w:rPr>
        <w:t>a</w:t>
      </w:r>
      <w:r>
        <w:rPr>
          <w:sz w:val="20"/>
          <w:szCs w:val="20"/>
          <w:lang w:val="en-GB"/>
        </w:rPr>
        <w:t>ssumptions for URLLC CQI table</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959"/>
      </w:tblGrid>
      <w:tr w:rsidR="00114F16" w14:paraId="59C068A5" w14:textId="77777777">
        <w:trPr>
          <w:trHeight w:val="340"/>
          <w:jc w:val="center"/>
        </w:trPr>
        <w:tc>
          <w:tcPr>
            <w:tcW w:w="2876" w:type="dxa"/>
            <w:vAlign w:val="center"/>
          </w:tcPr>
          <w:p w14:paraId="50EB9CFB" w14:textId="77777777" w:rsidR="00114F16" w:rsidRDefault="004F0964">
            <w:pPr>
              <w:spacing w:after="0"/>
              <w:jc w:val="center"/>
              <w:rPr>
                <w:b/>
                <w:sz w:val="20"/>
                <w:szCs w:val="20"/>
                <w:lang w:val="en-GB"/>
              </w:rPr>
            </w:pPr>
            <w:r>
              <w:rPr>
                <w:b/>
                <w:sz w:val="20"/>
                <w:szCs w:val="20"/>
                <w:lang w:val="en-GB"/>
              </w:rPr>
              <w:t>Parameters</w:t>
            </w:r>
          </w:p>
        </w:tc>
        <w:tc>
          <w:tcPr>
            <w:tcW w:w="5959" w:type="dxa"/>
            <w:vAlign w:val="center"/>
          </w:tcPr>
          <w:p w14:paraId="79F2269E" w14:textId="77777777" w:rsidR="00114F16" w:rsidRDefault="004F0964">
            <w:pPr>
              <w:spacing w:after="0"/>
              <w:jc w:val="center"/>
              <w:rPr>
                <w:b/>
                <w:sz w:val="20"/>
                <w:szCs w:val="20"/>
                <w:lang w:val="en-GB"/>
              </w:rPr>
            </w:pPr>
            <w:r>
              <w:rPr>
                <w:b/>
                <w:sz w:val="20"/>
                <w:szCs w:val="20"/>
                <w:lang w:val="en-GB"/>
              </w:rPr>
              <w:t>Value</w:t>
            </w:r>
          </w:p>
        </w:tc>
      </w:tr>
      <w:tr w:rsidR="00114F16" w14:paraId="0217F57A" w14:textId="77777777">
        <w:trPr>
          <w:trHeight w:val="640"/>
          <w:jc w:val="center"/>
        </w:trPr>
        <w:tc>
          <w:tcPr>
            <w:tcW w:w="2876" w:type="dxa"/>
            <w:vAlign w:val="center"/>
          </w:tcPr>
          <w:p w14:paraId="457B557D" w14:textId="77777777" w:rsidR="00114F16" w:rsidRDefault="004F0964">
            <w:pPr>
              <w:spacing w:after="0"/>
              <w:jc w:val="both"/>
              <w:rPr>
                <w:sz w:val="20"/>
                <w:szCs w:val="20"/>
                <w:lang w:val="en-GB"/>
              </w:rPr>
            </w:pPr>
            <w:r>
              <w:rPr>
                <w:sz w:val="20"/>
                <w:szCs w:val="20"/>
                <w:lang w:val="en-GB"/>
              </w:rPr>
              <w:t>RB number and Data block size</w:t>
            </w:r>
          </w:p>
        </w:tc>
        <w:tc>
          <w:tcPr>
            <w:tcW w:w="5959" w:type="dxa"/>
            <w:vAlign w:val="center"/>
          </w:tcPr>
          <w:p w14:paraId="278B6431" w14:textId="77777777" w:rsidR="00114F16" w:rsidRDefault="004F0964">
            <w:pPr>
              <w:spacing w:after="0" w:line="260" w:lineRule="atLeast"/>
              <w:jc w:val="both"/>
              <w:rPr>
                <w:sz w:val="20"/>
                <w:szCs w:val="20"/>
                <w:lang w:val="en-GB"/>
              </w:rPr>
            </w:pPr>
            <w:r>
              <w:rPr>
                <w:sz w:val="20"/>
                <w:szCs w:val="20"/>
                <w:lang w:val="en-GB"/>
              </w:rPr>
              <w:t>Option 1: Fixed 8 RBs, changed block size dependent on code rate</w:t>
            </w:r>
          </w:p>
          <w:p w14:paraId="298F8617" w14:textId="77777777" w:rsidR="00114F16" w:rsidRDefault="004F0964">
            <w:pPr>
              <w:spacing w:after="0" w:line="260" w:lineRule="atLeast"/>
              <w:jc w:val="both"/>
              <w:rPr>
                <w:sz w:val="20"/>
                <w:szCs w:val="20"/>
                <w:lang w:val="en-GB"/>
              </w:rPr>
            </w:pPr>
            <w:r>
              <w:rPr>
                <w:sz w:val="20"/>
                <w:szCs w:val="20"/>
                <w:lang w:val="en-GB"/>
              </w:rPr>
              <w:t>Option 2: Fixed 32 Bytes, changed RB number dependent on code rate</w:t>
            </w:r>
          </w:p>
        </w:tc>
      </w:tr>
      <w:tr w:rsidR="00114F16" w14:paraId="5B8A88E1" w14:textId="77777777">
        <w:trPr>
          <w:trHeight w:val="340"/>
          <w:jc w:val="center"/>
        </w:trPr>
        <w:tc>
          <w:tcPr>
            <w:tcW w:w="2876" w:type="dxa"/>
            <w:vAlign w:val="center"/>
          </w:tcPr>
          <w:p w14:paraId="6C3109FB" w14:textId="77777777" w:rsidR="00114F16" w:rsidRDefault="004F0964">
            <w:pPr>
              <w:spacing w:after="0"/>
              <w:jc w:val="both"/>
              <w:rPr>
                <w:sz w:val="20"/>
                <w:szCs w:val="20"/>
                <w:lang w:val="en-GB"/>
              </w:rPr>
            </w:pPr>
            <w:r>
              <w:rPr>
                <w:sz w:val="20"/>
                <w:szCs w:val="20"/>
                <w:lang w:val="en-GB"/>
              </w:rPr>
              <w:t>RE number per RB</w:t>
            </w:r>
          </w:p>
        </w:tc>
        <w:tc>
          <w:tcPr>
            <w:tcW w:w="5959" w:type="dxa"/>
            <w:vAlign w:val="center"/>
          </w:tcPr>
          <w:p w14:paraId="3058D906" w14:textId="77777777" w:rsidR="00114F16" w:rsidRDefault="004F0964">
            <w:pPr>
              <w:spacing w:after="0"/>
              <w:jc w:val="both"/>
              <w:rPr>
                <w:sz w:val="20"/>
                <w:szCs w:val="20"/>
                <w:lang w:val="en-GB"/>
              </w:rPr>
            </w:pPr>
            <w:r>
              <w:rPr>
                <w:sz w:val="20"/>
                <w:szCs w:val="20"/>
                <w:lang w:val="en-GB"/>
              </w:rPr>
              <w:t>120 REs</w:t>
            </w:r>
          </w:p>
        </w:tc>
      </w:tr>
      <w:tr w:rsidR="00114F16" w14:paraId="5D224BEC" w14:textId="77777777">
        <w:trPr>
          <w:trHeight w:val="340"/>
          <w:jc w:val="center"/>
        </w:trPr>
        <w:tc>
          <w:tcPr>
            <w:tcW w:w="2876" w:type="dxa"/>
            <w:vAlign w:val="center"/>
          </w:tcPr>
          <w:p w14:paraId="6CB20770" w14:textId="77777777" w:rsidR="00114F16" w:rsidRDefault="004F0964">
            <w:pPr>
              <w:spacing w:after="0"/>
              <w:jc w:val="both"/>
              <w:rPr>
                <w:sz w:val="20"/>
                <w:szCs w:val="20"/>
                <w:lang w:val="en-GB"/>
              </w:rPr>
            </w:pPr>
            <w:r>
              <w:rPr>
                <w:sz w:val="20"/>
                <w:szCs w:val="20"/>
                <w:lang w:val="en-GB"/>
              </w:rPr>
              <w:t>Code rate and Efficiency</w:t>
            </w:r>
          </w:p>
        </w:tc>
        <w:tc>
          <w:tcPr>
            <w:tcW w:w="5959" w:type="dxa"/>
            <w:vAlign w:val="center"/>
          </w:tcPr>
          <w:p w14:paraId="04D43C84" w14:textId="77777777" w:rsidR="00114F16" w:rsidRDefault="004F0964">
            <w:pPr>
              <w:spacing w:after="0"/>
              <w:jc w:val="both"/>
              <w:rPr>
                <w:sz w:val="20"/>
                <w:szCs w:val="20"/>
                <w:lang w:val="en-GB"/>
              </w:rPr>
            </w:pPr>
            <w:r>
              <w:rPr>
                <w:sz w:val="20"/>
                <w:szCs w:val="20"/>
                <w:lang w:val="en-GB"/>
              </w:rPr>
              <w:t>CQI1-13 in Proposed CQI table (Table 3)</w:t>
            </w:r>
          </w:p>
        </w:tc>
      </w:tr>
      <w:tr w:rsidR="00114F16" w14:paraId="3D335CEA" w14:textId="77777777">
        <w:trPr>
          <w:trHeight w:val="340"/>
          <w:jc w:val="center"/>
        </w:trPr>
        <w:tc>
          <w:tcPr>
            <w:tcW w:w="2876" w:type="dxa"/>
            <w:vAlign w:val="center"/>
          </w:tcPr>
          <w:p w14:paraId="07C790E1" w14:textId="77777777" w:rsidR="00114F16" w:rsidRDefault="004F0964">
            <w:pPr>
              <w:spacing w:after="0"/>
              <w:jc w:val="both"/>
              <w:rPr>
                <w:sz w:val="20"/>
                <w:szCs w:val="20"/>
                <w:lang w:val="en-GB"/>
              </w:rPr>
            </w:pPr>
            <w:r>
              <w:rPr>
                <w:sz w:val="20"/>
                <w:szCs w:val="20"/>
                <w:lang w:val="en-GB"/>
              </w:rPr>
              <w:t>Coding Scheme</w:t>
            </w:r>
          </w:p>
        </w:tc>
        <w:tc>
          <w:tcPr>
            <w:tcW w:w="5959" w:type="dxa"/>
            <w:vAlign w:val="center"/>
          </w:tcPr>
          <w:p w14:paraId="0E0DA9AF" w14:textId="77777777" w:rsidR="00114F16" w:rsidRDefault="004F0964">
            <w:pPr>
              <w:spacing w:after="0"/>
              <w:jc w:val="both"/>
              <w:rPr>
                <w:sz w:val="20"/>
                <w:szCs w:val="20"/>
                <w:lang w:val="en-GB"/>
              </w:rPr>
            </w:pPr>
            <w:r>
              <w:rPr>
                <w:sz w:val="20"/>
                <w:szCs w:val="20"/>
                <w:lang w:val="en-GB"/>
              </w:rPr>
              <w:t>LDPC BG2</w:t>
            </w:r>
          </w:p>
        </w:tc>
      </w:tr>
      <w:tr w:rsidR="00114F16" w14:paraId="3B386B68" w14:textId="77777777">
        <w:trPr>
          <w:trHeight w:val="340"/>
          <w:jc w:val="center"/>
        </w:trPr>
        <w:tc>
          <w:tcPr>
            <w:tcW w:w="2876" w:type="dxa"/>
            <w:vAlign w:val="center"/>
          </w:tcPr>
          <w:p w14:paraId="76805BA4" w14:textId="77777777" w:rsidR="00114F16" w:rsidRDefault="004F0964">
            <w:pPr>
              <w:spacing w:after="0"/>
              <w:jc w:val="both"/>
              <w:rPr>
                <w:sz w:val="20"/>
                <w:szCs w:val="20"/>
                <w:lang w:val="en-GB"/>
              </w:rPr>
            </w:pPr>
            <w:r>
              <w:rPr>
                <w:sz w:val="20"/>
                <w:szCs w:val="20"/>
                <w:lang w:val="en-GB"/>
              </w:rPr>
              <w:t>CRC</w:t>
            </w:r>
          </w:p>
        </w:tc>
        <w:tc>
          <w:tcPr>
            <w:tcW w:w="5959" w:type="dxa"/>
            <w:vAlign w:val="center"/>
          </w:tcPr>
          <w:p w14:paraId="35488C3A" w14:textId="77777777" w:rsidR="00114F16" w:rsidRDefault="004F0964">
            <w:pPr>
              <w:spacing w:after="0"/>
              <w:jc w:val="both"/>
              <w:rPr>
                <w:sz w:val="20"/>
                <w:szCs w:val="20"/>
                <w:lang w:val="en-GB"/>
              </w:rPr>
            </w:pPr>
            <w:r>
              <w:rPr>
                <w:sz w:val="20"/>
                <w:szCs w:val="20"/>
                <w:lang w:val="en-GB"/>
              </w:rPr>
              <w:t>16 bits</w:t>
            </w:r>
          </w:p>
        </w:tc>
      </w:tr>
      <w:tr w:rsidR="00114F16" w14:paraId="129B1265" w14:textId="77777777">
        <w:trPr>
          <w:trHeight w:val="340"/>
          <w:jc w:val="center"/>
        </w:trPr>
        <w:tc>
          <w:tcPr>
            <w:tcW w:w="2876" w:type="dxa"/>
            <w:vAlign w:val="center"/>
          </w:tcPr>
          <w:p w14:paraId="7E7D428E" w14:textId="77777777" w:rsidR="00114F16" w:rsidRDefault="004F0964">
            <w:pPr>
              <w:spacing w:after="0"/>
              <w:jc w:val="both"/>
              <w:rPr>
                <w:sz w:val="20"/>
                <w:szCs w:val="20"/>
                <w:lang w:val="en-GB"/>
              </w:rPr>
            </w:pPr>
            <w:r>
              <w:rPr>
                <w:sz w:val="20"/>
                <w:szCs w:val="20"/>
                <w:lang w:val="en-GB"/>
              </w:rPr>
              <w:t>Target BLER</w:t>
            </w:r>
          </w:p>
        </w:tc>
        <w:tc>
          <w:tcPr>
            <w:tcW w:w="5959" w:type="dxa"/>
            <w:vAlign w:val="center"/>
          </w:tcPr>
          <w:p w14:paraId="266F3042" w14:textId="77777777" w:rsidR="00114F16" w:rsidRDefault="004F0964">
            <w:pPr>
              <w:spacing w:after="0"/>
              <w:jc w:val="both"/>
              <w:rPr>
                <w:sz w:val="20"/>
                <w:szCs w:val="20"/>
                <w:lang w:val="en-GB"/>
              </w:rPr>
            </w:pPr>
            <w:r>
              <w:rPr>
                <w:sz w:val="20"/>
                <w:szCs w:val="20"/>
                <w:lang w:val="en-GB"/>
              </w:rPr>
              <w:t>10^-1, 10^-5</w:t>
            </w:r>
          </w:p>
        </w:tc>
      </w:tr>
      <w:tr w:rsidR="00114F16" w14:paraId="4728BE78" w14:textId="77777777">
        <w:trPr>
          <w:trHeight w:val="340"/>
          <w:jc w:val="center"/>
        </w:trPr>
        <w:tc>
          <w:tcPr>
            <w:tcW w:w="2876" w:type="dxa"/>
            <w:vAlign w:val="center"/>
          </w:tcPr>
          <w:p w14:paraId="621D6BEE" w14:textId="77777777" w:rsidR="00114F16" w:rsidRDefault="004F0964">
            <w:pPr>
              <w:spacing w:after="0"/>
              <w:jc w:val="both"/>
              <w:rPr>
                <w:sz w:val="20"/>
                <w:szCs w:val="20"/>
                <w:lang w:val="en-GB"/>
              </w:rPr>
            </w:pPr>
            <w:r>
              <w:rPr>
                <w:sz w:val="20"/>
                <w:szCs w:val="20"/>
                <w:lang w:val="en-GB"/>
              </w:rPr>
              <w:t xml:space="preserve">Antenna configuration </w:t>
            </w:r>
          </w:p>
        </w:tc>
        <w:tc>
          <w:tcPr>
            <w:tcW w:w="5959" w:type="dxa"/>
            <w:vAlign w:val="center"/>
          </w:tcPr>
          <w:p w14:paraId="1DC26EFE" w14:textId="77777777" w:rsidR="00114F16" w:rsidRDefault="004F0964">
            <w:pPr>
              <w:spacing w:after="0"/>
              <w:jc w:val="both"/>
              <w:rPr>
                <w:sz w:val="20"/>
                <w:szCs w:val="20"/>
                <w:lang w:val="en-GB"/>
              </w:rPr>
            </w:pPr>
            <w:r>
              <w:rPr>
                <w:sz w:val="20"/>
                <w:szCs w:val="20"/>
                <w:lang w:val="en-GB"/>
              </w:rPr>
              <w:t>1T1R</w:t>
            </w:r>
          </w:p>
        </w:tc>
      </w:tr>
      <w:tr w:rsidR="00114F16" w14:paraId="741E991F" w14:textId="77777777">
        <w:trPr>
          <w:trHeight w:val="340"/>
          <w:jc w:val="center"/>
        </w:trPr>
        <w:tc>
          <w:tcPr>
            <w:tcW w:w="2876" w:type="dxa"/>
            <w:vAlign w:val="center"/>
          </w:tcPr>
          <w:p w14:paraId="011FE447" w14:textId="77777777" w:rsidR="00114F16" w:rsidRDefault="004F0964">
            <w:pPr>
              <w:spacing w:after="0"/>
              <w:jc w:val="both"/>
              <w:rPr>
                <w:sz w:val="20"/>
                <w:szCs w:val="20"/>
                <w:lang w:val="en-GB"/>
              </w:rPr>
            </w:pPr>
            <w:r>
              <w:rPr>
                <w:sz w:val="20"/>
                <w:szCs w:val="20"/>
                <w:lang w:val="en-GB"/>
              </w:rPr>
              <w:t>Channel model</w:t>
            </w:r>
          </w:p>
        </w:tc>
        <w:tc>
          <w:tcPr>
            <w:tcW w:w="5959" w:type="dxa"/>
            <w:vAlign w:val="center"/>
          </w:tcPr>
          <w:p w14:paraId="3F8533BC" w14:textId="77777777" w:rsidR="00114F16" w:rsidRDefault="004F0964">
            <w:pPr>
              <w:spacing w:after="0"/>
              <w:jc w:val="both"/>
              <w:rPr>
                <w:sz w:val="20"/>
                <w:szCs w:val="20"/>
                <w:lang w:val="en-GB"/>
              </w:rPr>
            </w:pPr>
            <w:r>
              <w:rPr>
                <w:sz w:val="20"/>
                <w:szCs w:val="20"/>
                <w:lang w:val="en-GB"/>
              </w:rPr>
              <w:t>AWGN</w:t>
            </w:r>
          </w:p>
        </w:tc>
      </w:tr>
      <w:tr w:rsidR="00114F16" w14:paraId="68AC9EDE" w14:textId="77777777">
        <w:trPr>
          <w:trHeight w:val="340"/>
          <w:jc w:val="center"/>
        </w:trPr>
        <w:tc>
          <w:tcPr>
            <w:tcW w:w="2876" w:type="dxa"/>
            <w:vAlign w:val="center"/>
          </w:tcPr>
          <w:p w14:paraId="54E54028" w14:textId="77777777" w:rsidR="00114F16" w:rsidRDefault="004F0964">
            <w:pPr>
              <w:spacing w:after="0"/>
              <w:jc w:val="both"/>
              <w:rPr>
                <w:sz w:val="20"/>
                <w:szCs w:val="20"/>
                <w:lang w:val="en-GB"/>
              </w:rPr>
            </w:pPr>
            <w:r>
              <w:rPr>
                <w:sz w:val="20"/>
                <w:szCs w:val="20"/>
                <w:lang w:val="en-GB"/>
              </w:rPr>
              <w:t>HARQ</w:t>
            </w:r>
          </w:p>
        </w:tc>
        <w:tc>
          <w:tcPr>
            <w:tcW w:w="5959" w:type="dxa"/>
            <w:vAlign w:val="center"/>
          </w:tcPr>
          <w:p w14:paraId="79DB2F25" w14:textId="77777777" w:rsidR="00114F16" w:rsidRDefault="004F0964">
            <w:pPr>
              <w:spacing w:after="0"/>
              <w:jc w:val="both"/>
              <w:rPr>
                <w:sz w:val="20"/>
                <w:szCs w:val="20"/>
                <w:lang w:val="en-GB"/>
              </w:rPr>
            </w:pPr>
            <w:r>
              <w:rPr>
                <w:sz w:val="20"/>
                <w:szCs w:val="20"/>
                <w:lang w:val="en-GB"/>
              </w:rPr>
              <w:t>No HARQ</w:t>
            </w:r>
          </w:p>
        </w:tc>
      </w:tr>
      <w:tr w:rsidR="00114F16" w14:paraId="21EE0137" w14:textId="77777777">
        <w:trPr>
          <w:trHeight w:val="340"/>
          <w:jc w:val="center"/>
        </w:trPr>
        <w:tc>
          <w:tcPr>
            <w:tcW w:w="2876" w:type="dxa"/>
            <w:vAlign w:val="center"/>
          </w:tcPr>
          <w:p w14:paraId="41579160" w14:textId="77777777" w:rsidR="00114F16" w:rsidRDefault="004F0964">
            <w:pPr>
              <w:spacing w:after="0"/>
              <w:jc w:val="both"/>
              <w:rPr>
                <w:sz w:val="20"/>
                <w:szCs w:val="20"/>
                <w:lang w:val="en-GB"/>
              </w:rPr>
            </w:pPr>
            <w:r>
              <w:rPr>
                <w:sz w:val="20"/>
                <w:szCs w:val="20"/>
                <w:lang w:val="en-GB"/>
              </w:rPr>
              <w:t>RV</w:t>
            </w:r>
          </w:p>
        </w:tc>
        <w:tc>
          <w:tcPr>
            <w:tcW w:w="5959" w:type="dxa"/>
            <w:vAlign w:val="center"/>
          </w:tcPr>
          <w:p w14:paraId="5770EAD6" w14:textId="77777777" w:rsidR="00114F16" w:rsidRDefault="004F0964">
            <w:pPr>
              <w:spacing w:after="0"/>
              <w:jc w:val="both"/>
              <w:rPr>
                <w:sz w:val="20"/>
                <w:szCs w:val="20"/>
                <w:lang w:val="en-GB"/>
              </w:rPr>
            </w:pPr>
            <w:r>
              <w:rPr>
                <w:sz w:val="20"/>
                <w:szCs w:val="20"/>
                <w:lang w:val="en-GB"/>
              </w:rPr>
              <w:t>0</w:t>
            </w:r>
          </w:p>
        </w:tc>
      </w:tr>
    </w:tbl>
    <w:p w14:paraId="42B15CEB" w14:textId="77777777" w:rsidR="00114F16" w:rsidRDefault="00114F16">
      <w:pPr>
        <w:pStyle w:val="NoSpacing1"/>
        <w:snapToGrid w:val="0"/>
        <w:rPr>
          <w:sz w:val="20"/>
          <w:szCs w:val="20"/>
          <w:lang w:val="en-GB"/>
        </w:rPr>
      </w:pPr>
    </w:p>
    <w:p w14:paraId="29467738" w14:textId="77777777" w:rsidR="00114F16" w:rsidRDefault="00114F16">
      <w:pPr>
        <w:pStyle w:val="NoSpacing1"/>
        <w:snapToGrid w:val="0"/>
        <w:rPr>
          <w:sz w:val="20"/>
          <w:szCs w:val="20"/>
          <w:lang w:val="en-GB"/>
        </w:rPr>
      </w:pPr>
    </w:p>
    <w:p w14:paraId="0F585CA3" w14:textId="77777777" w:rsidR="00114F16" w:rsidRDefault="004F0964">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A3</w:t>
      </w:r>
      <w:r>
        <w:rPr>
          <w:sz w:val="20"/>
          <w:szCs w:val="20"/>
          <w:lang w:val="en-GB"/>
        </w:rPr>
        <w:tab/>
        <w:t>Simulation Assumptions for CSI reference resource</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6"/>
        <w:gridCol w:w="5939"/>
      </w:tblGrid>
      <w:tr w:rsidR="00114F16" w14:paraId="6EBDF443" w14:textId="77777777">
        <w:trPr>
          <w:trHeight w:val="20"/>
          <w:jc w:val="center"/>
        </w:trPr>
        <w:tc>
          <w:tcPr>
            <w:tcW w:w="2896" w:type="dxa"/>
            <w:shd w:val="clear" w:color="auto" w:fill="EEECE1"/>
            <w:tcMar>
              <w:top w:w="15" w:type="dxa"/>
              <w:left w:w="107" w:type="dxa"/>
              <w:bottom w:w="0" w:type="dxa"/>
              <w:right w:w="107" w:type="dxa"/>
            </w:tcMar>
            <w:vAlign w:val="center"/>
          </w:tcPr>
          <w:p w14:paraId="4BE6A305" w14:textId="77777777" w:rsidR="00114F16" w:rsidRDefault="004F0964">
            <w:pPr>
              <w:spacing w:after="0" w:line="240" w:lineRule="auto"/>
              <w:rPr>
                <w:sz w:val="20"/>
                <w:szCs w:val="20"/>
                <w:lang w:val="en-GB"/>
              </w:rPr>
            </w:pPr>
            <w:r>
              <w:rPr>
                <w:sz w:val="20"/>
                <w:szCs w:val="20"/>
                <w:lang w:val="en-GB"/>
              </w:rPr>
              <w:t>Assumptions</w:t>
            </w:r>
          </w:p>
        </w:tc>
        <w:tc>
          <w:tcPr>
            <w:tcW w:w="5939" w:type="dxa"/>
            <w:shd w:val="clear" w:color="auto" w:fill="EEECE1"/>
            <w:tcMar>
              <w:top w:w="15" w:type="dxa"/>
              <w:left w:w="107" w:type="dxa"/>
              <w:bottom w:w="0" w:type="dxa"/>
              <w:right w:w="107" w:type="dxa"/>
            </w:tcMar>
            <w:vAlign w:val="center"/>
          </w:tcPr>
          <w:p w14:paraId="6A08CD6E" w14:textId="77777777" w:rsidR="00114F16" w:rsidRDefault="004F0964">
            <w:pPr>
              <w:spacing w:after="0" w:line="240" w:lineRule="auto"/>
              <w:rPr>
                <w:sz w:val="20"/>
                <w:szCs w:val="20"/>
                <w:lang w:val="en-GB"/>
              </w:rPr>
            </w:pPr>
            <w:r>
              <w:rPr>
                <w:bCs/>
                <w:sz w:val="20"/>
                <w:szCs w:val="20"/>
                <w:lang w:val="en-GB"/>
              </w:rPr>
              <w:t>Value</w:t>
            </w:r>
          </w:p>
        </w:tc>
      </w:tr>
      <w:tr w:rsidR="00114F16" w14:paraId="497BD2BA" w14:textId="77777777">
        <w:trPr>
          <w:trHeight w:val="20"/>
          <w:jc w:val="center"/>
        </w:trPr>
        <w:tc>
          <w:tcPr>
            <w:tcW w:w="2896" w:type="dxa"/>
            <w:tcMar>
              <w:top w:w="15" w:type="dxa"/>
              <w:left w:w="107" w:type="dxa"/>
              <w:bottom w:w="0" w:type="dxa"/>
              <w:right w:w="107" w:type="dxa"/>
            </w:tcMar>
            <w:vAlign w:val="center"/>
          </w:tcPr>
          <w:p w14:paraId="08509F7C" w14:textId="77777777" w:rsidR="00114F16" w:rsidRDefault="004F0964">
            <w:pPr>
              <w:spacing w:after="0" w:line="240" w:lineRule="auto"/>
              <w:rPr>
                <w:sz w:val="20"/>
                <w:szCs w:val="20"/>
                <w:lang w:val="en-GB"/>
              </w:rPr>
            </w:pPr>
            <w:r>
              <w:rPr>
                <w:sz w:val="20"/>
                <w:szCs w:val="20"/>
                <w:lang w:val="en-GB"/>
              </w:rPr>
              <w:t>Carrier frequency</w:t>
            </w:r>
          </w:p>
        </w:tc>
        <w:tc>
          <w:tcPr>
            <w:tcW w:w="5939" w:type="dxa"/>
            <w:tcMar>
              <w:top w:w="15" w:type="dxa"/>
              <w:left w:w="107" w:type="dxa"/>
              <w:bottom w:w="0" w:type="dxa"/>
              <w:right w:w="107" w:type="dxa"/>
            </w:tcMar>
            <w:vAlign w:val="center"/>
          </w:tcPr>
          <w:p w14:paraId="18031651" w14:textId="77777777" w:rsidR="00114F16" w:rsidRDefault="004F0964">
            <w:pPr>
              <w:spacing w:after="0" w:line="240" w:lineRule="auto"/>
              <w:rPr>
                <w:sz w:val="20"/>
                <w:szCs w:val="20"/>
                <w:lang w:val="en-GB"/>
              </w:rPr>
            </w:pPr>
            <w:r>
              <w:rPr>
                <w:sz w:val="20"/>
                <w:szCs w:val="20"/>
                <w:lang w:val="en-GB"/>
              </w:rPr>
              <w:t>4GHz</w:t>
            </w:r>
          </w:p>
        </w:tc>
      </w:tr>
      <w:tr w:rsidR="00114F16" w14:paraId="72ACC63B" w14:textId="77777777">
        <w:trPr>
          <w:trHeight w:val="20"/>
          <w:jc w:val="center"/>
        </w:trPr>
        <w:tc>
          <w:tcPr>
            <w:tcW w:w="2896" w:type="dxa"/>
            <w:tcMar>
              <w:top w:w="15" w:type="dxa"/>
              <w:left w:w="107" w:type="dxa"/>
              <w:bottom w:w="0" w:type="dxa"/>
              <w:right w:w="107" w:type="dxa"/>
            </w:tcMar>
            <w:vAlign w:val="center"/>
          </w:tcPr>
          <w:p w14:paraId="2E501757" w14:textId="77777777" w:rsidR="00114F16" w:rsidRDefault="004F0964">
            <w:pPr>
              <w:spacing w:after="0" w:line="240" w:lineRule="auto"/>
              <w:rPr>
                <w:sz w:val="20"/>
                <w:szCs w:val="20"/>
                <w:lang w:val="en-GB"/>
              </w:rPr>
            </w:pPr>
            <w:r>
              <w:rPr>
                <w:sz w:val="20"/>
                <w:szCs w:val="20"/>
                <w:lang w:val="en-GB"/>
              </w:rPr>
              <w:t>Duplex</w:t>
            </w:r>
          </w:p>
        </w:tc>
        <w:tc>
          <w:tcPr>
            <w:tcW w:w="5939" w:type="dxa"/>
            <w:tcMar>
              <w:top w:w="15" w:type="dxa"/>
              <w:left w:w="107" w:type="dxa"/>
              <w:bottom w:w="0" w:type="dxa"/>
              <w:right w:w="107" w:type="dxa"/>
            </w:tcMar>
            <w:vAlign w:val="center"/>
          </w:tcPr>
          <w:p w14:paraId="519C426A" w14:textId="77777777" w:rsidR="00114F16" w:rsidRDefault="004F0964">
            <w:pPr>
              <w:spacing w:after="0" w:line="240" w:lineRule="auto"/>
              <w:rPr>
                <w:sz w:val="20"/>
                <w:szCs w:val="20"/>
                <w:lang w:val="en-GB"/>
              </w:rPr>
            </w:pPr>
            <w:r>
              <w:rPr>
                <w:sz w:val="20"/>
                <w:szCs w:val="20"/>
                <w:lang w:val="en-GB"/>
              </w:rPr>
              <w:t>FDD</w:t>
            </w:r>
          </w:p>
        </w:tc>
      </w:tr>
      <w:tr w:rsidR="00114F16" w14:paraId="34957E11" w14:textId="77777777">
        <w:trPr>
          <w:trHeight w:val="20"/>
          <w:jc w:val="center"/>
        </w:trPr>
        <w:tc>
          <w:tcPr>
            <w:tcW w:w="2896" w:type="dxa"/>
            <w:tcMar>
              <w:top w:w="15" w:type="dxa"/>
              <w:left w:w="107" w:type="dxa"/>
              <w:bottom w:w="0" w:type="dxa"/>
              <w:right w:w="107" w:type="dxa"/>
            </w:tcMar>
            <w:vAlign w:val="center"/>
          </w:tcPr>
          <w:p w14:paraId="693DAA96" w14:textId="77777777" w:rsidR="00114F16" w:rsidRDefault="004F0964">
            <w:pPr>
              <w:spacing w:after="0" w:line="240" w:lineRule="auto"/>
              <w:rPr>
                <w:sz w:val="20"/>
                <w:szCs w:val="20"/>
                <w:lang w:val="en-GB"/>
              </w:rPr>
            </w:pPr>
            <w:r>
              <w:rPr>
                <w:sz w:val="20"/>
                <w:szCs w:val="20"/>
                <w:lang w:val="en-GB"/>
              </w:rPr>
              <w:t>Subcarrier spacing</w:t>
            </w:r>
          </w:p>
        </w:tc>
        <w:tc>
          <w:tcPr>
            <w:tcW w:w="5939" w:type="dxa"/>
            <w:tcMar>
              <w:top w:w="15" w:type="dxa"/>
              <w:left w:w="107" w:type="dxa"/>
              <w:bottom w:w="0" w:type="dxa"/>
              <w:right w:w="107" w:type="dxa"/>
            </w:tcMar>
            <w:vAlign w:val="center"/>
          </w:tcPr>
          <w:p w14:paraId="7DC61EB8" w14:textId="77777777" w:rsidR="00114F16" w:rsidRDefault="004F0964">
            <w:pPr>
              <w:widowControl w:val="0"/>
              <w:autoSpaceDE w:val="0"/>
              <w:autoSpaceDN w:val="0"/>
              <w:spacing w:after="0" w:line="240" w:lineRule="auto"/>
              <w:rPr>
                <w:sz w:val="20"/>
                <w:szCs w:val="20"/>
                <w:lang w:val="en-GB"/>
              </w:rPr>
            </w:pPr>
            <w:r>
              <w:rPr>
                <w:sz w:val="20"/>
                <w:szCs w:val="20"/>
                <w:lang w:val="en-GB"/>
              </w:rPr>
              <w:t>15kHz</w:t>
            </w:r>
          </w:p>
        </w:tc>
      </w:tr>
      <w:tr w:rsidR="00114F16" w14:paraId="3213CA34" w14:textId="77777777">
        <w:trPr>
          <w:trHeight w:val="115"/>
          <w:jc w:val="center"/>
        </w:trPr>
        <w:tc>
          <w:tcPr>
            <w:tcW w:w="2896" w:type="dxa"/>
            <w:tcMar>
              <w:top w:w="15" w:type="dxa"/>
              <w:left w:w="107" w:type="dxa"/>
              <w:bottom w:w="0" w:type="dxa"/>
              <w:right w:w="107" w:type="dxa"/>
            </w:tcMar>
            <w:vAlign w:val="center"/>
          </w:tcPr>
          <w:p w14:paraId="66122A84" w14:textId="77777777" w:rsidR="00114F16" w:rsidRDefault="004F0964">
            <w:pPr>
              <w:spacing w:after="0" w:line="240" w:lineRule="auto"/>
              <w:rPr>
                <w:sz w:val="20"/>
                <w:szCs w:val="20"/>
                <w:lang w:val="en-GB"/>
              </w:rPr>
            </w:pPr>
            <w:r>
              <w:rPr>
                <w:sz w:val="20"/>
                <w:szCs w:val="20"/>
                <w:lang w:val="en-GB"/>
              </w:rPr>
              <w:t>Transmission rank for data channel</w:t>
            </w:r>
          </w:p>
        </w:tc>
        <w:tc>
          <w:tcPr>
            <w:tcW w:w="5939" w:type="dxa"/>
            <w:tcMar>
              <w:top w:w="15" w:type="dxa"/>
              <w:left w:w="107" w:type="dxa"/>
              <w:bottom w:w="0" w:type="dxa"/>
              <w:right w:w="107" w:type="dxa"/>
            </w:tcMar>
            <w:vAlign w:val="center"/>
          </w:tcPr>
          <w:p w14:paraId="61F5E9B6" w14:textId="77777777" w:rsidR="00114F16" w:rsidRDefault="004F0964">
            <w:pPr>
              <w:widowControl w:val="0"/>
              <w:autoSpaceDE w:val="0"/>
              <w:autoSpaceDN w:val="0"/>
              <w:spacing w:after="0" w:line="240" w:lineRule="auto"/>
              <w:rPr>
                <w:sz w:val="20"/>
                <w:szCs w:val="20"/>
                <w:lang w:val="en-GB"/>
              </w:rPr>
            </w:pPr>
            <w:r>
              <w:rPr>
                <w:sz w:val="20"/>
                <w:szCs w:val="20"/>
                <w:lang w:val="en-GB"/>
              </w:rPr>
              <w:t>Rank 1</w:t>
            </w:r>
          </w:p>
        </w:tc>
      </w:tr>
      <w:tr w:rsidR="00114F16" w14:paraId="7B3C6A93" w14:textId="77777777">
        <w:trPr>
          <w:trHeight w:val="115"/>
          <w:jc w:val="center"/>
        </w:trPr>
        <w:tc>
          <w:tcPr>
            <w:tcW w:w="2896" w:type="dxa"/>
            <w:tcMar>
              <w:top w:w="15" w:type="dxa"/>
              <w:left w:w="107" w:type="dxa"/>
              <w:bottom w:w="0" w:type="dxa"/>
              <w:right w:w="107" w:type="dxa"/>
            </w:tcMar>
            <w:vAlign w:val="center"/>
          </w:tcPr>
          <w:p w14:paraId="3C40F3A0" w14:textId="77777777" w:rsidR="00114F16" w:rsidRDefault="004F0964">
            <w:pPr>
              <w:spacing w:after="0" w:line="240" w:lineRule="auto"/>
              <w:rPr>
                <w:sz w:val="20"/>
                <w:szCs w:val="20"/>
                <w:lang w:val="en-GB"/>
              </w:rPr>
            </w:pPr>
            <w:r>
              <w:rPr>
                <w:sz w:val="20"/>
                <w:szCs w:val="20"/>
                <w:lang w:val="en-GB"/>
              </w:rPr>
              <w:t>SU/MU</w:t>
            </w:r>
          </w:p>
        </w:tc>
        <w:tc>
          <w:tcPr>
            <w:tcW w:w="5939" w:type="dxa"/>
            <w:tcMar>
              <w:top w:w="15" w:type="dxa"/>
              <w:left w:w="107" w:type="dxa"/>
              <w:bottom w:w="0" w:type="dxa"/>
              <w:right w:w="107" w:type="dxa"/>
            </w:tcMar>
            <w:vAlign w:val="center"/>
          </w:tcPr>
          <w:p w14:paraId="22CF0696" w14:textId="77777777" w:rsidR="00114F16" w:rsidRDefault="004F0964">
            <w:pPr>
              <w:widowControl w:val="0"/>
              <w:autoSpaceDE w:val="0"/>
              <w:autoSpaceDN w:val="0"/>
              <w:spacing w:after="0" w:line="240" w:lineRule="auto"/>
              <w:rPr>
                <w:sz w:val="20"/>
                <w:szCs w:val="20"/>
                <w:lang w:val="en-GB"/>
              </w:rPr>
            </w:pPr>
            <w:r>
              <w:rPr>
                <w:sz w:val="20"/>
                <w:szCs w:val="20"/>
                <w:lang w:val="en-GB"/>
              </w:rPr>
              <w:t>SU</w:t>
            </w:r>
          </w:p>
        </w:tc>
      </w:tr>
      <w:tr w:rsidR="00114F16" w14:paraId="56C0BEDA" w14:textId="77777777">
        <w:trPr>
          <w:jc w:val="center"/>
        </w:trPr>
        <w:tc>
          <w:tcPr>
            <w:tcW w:w="2896" w:type="dxa"/>
            <w:tcMar>
              <w:top w:w="15" w:type="dxa"/>
              <w:left w:w="107" w:type="dxa"/>
              <w:bottom w:w="0" w:type="dxa"/>
              <w:right w:w="107" w:type="dxa"/>
            </w:tcMar>
            <w:vAlign w:val="center"/>
          </w:tcPr>
          <w:p w14:paraId="57D1918C" w14:textId="77777777" w:rsidR="00114F16" w:rsidRDefault="004F0964">
            <w:pPr>
              <w:spacing w:after="0" w:line="240" w:lineRule="auto"/>
              <w:rPr>
                <w:sz w:val="20"/>
                <w:szCs w:val="20"/>
                <w:lang w:val="en-GB"/>
              </w:rPr>
            </w:pPr>
            <w:r>
              <w:rPr>
                <w:sz w:val="20"/>
                <w:szCs w:val="20"/>
                <w:lang w:val="en-GB"/>
              </w:rPr>
              <w:t>Transmission scheme</w:t>
            </w:r>
          </w:p>
        </w:tc>
        <w:tc>
          <w:tcPr>
            <w:tcW w:w="5939" w:type="dxa"/>
            <w:tcMar>
              <w:top w:w="15" w:type="dxa"/>
              <w:left w:w="107" w:type="dxa"/>
              <w:bottom w:w="0" w:type="dxa"/>
              <w:right w:w="107" w:type="dxa"/>
            </w:tcMar>
            <w:vAlign w:val="center"/>
          </w:tcPr>
          <w:p w14:paraId="1DC98359" w14:textId="77777777" w:rsidR="00114F16" w:rsidRDefault="004F0964">
            <w:pPr>
              <w:widowControl w:val="0"/>
              <w:autoSpaceDE w:val="0"/>
              <w:autoSpaceDN w:val="0"/>
              <w:spacing w:after="0" w:line="240" w:lineRule="auto"/>
              <w:rPr>
                <w:sz w:val="20"/>
                <w:szCs w:val="20"/>
                <w:lang w:val="en-GB"/>
              </w:rPr>
            </w:pPr>
            <w:r>
              <w:rPr>
                <w:sz w:val="20"/>
                <w:szCs w:val="20"/>
                <w:lang w:val="en-GB"/>
              </w:rPr>
              <w:t>Close loop</w:t>
            </w:r>
          </w:p>
        </w:tc>
      </w:tr>
      <w:tr w:rsidR="00114F16" w14:paraId="3F9C3BBD" w14:textId="77777777">
        <w:trPr>
          <w:jc w:val="center"/>
        </w:trPr>
        <w:tc>
          <w:tcPr>
            <w:tcW w:w="2896" w:type="dxa"/>
            <w:tcMar>
              <w:top w:w="15" w:type="dxa"/>
              <w:left w:w="107" w:type="dxa"/>
              <w:bottom w:w="0" w:type="dxa"/>
              <w:right w:w="107" w:type="dxa"/>
            </w:tcMar>
            <w:vAlign w:val="center"/>
          </w:tcPr>
          <w:p w14:paraId="3B66A303" w14:textId="77777777" w:rsidR="00114F16" w:rsidRDefault="004F0964">
            <w:pPr>
              <w:spacing w:after="0" w:line="240" w:lineRule="auto"/>
              <w:rPr>
                <w:sz w:val="20"/>
                <w:szCs w:val="20"/>
                <w:lang w:val="en-GB"/>
              </w:rPr>
            </w:pPr>
            <w:r>
              <w:rPr>
                <w:sz w:val="20"/>
                <w:szCs w:val="20"/>
                <w:lang w:val="en-GB"/>
              </w:rPr>
              <w:t xml:space="preserve">CSI feedback </w:t>
            </w:r>
          </w:p>
        </w:tc>
        <w:tc>
          <w:tcPr>
            <w:tcW w:w="5939" w:type="dxa"/>
            <w:tcMar>
              <w:top w:w="15" w:type="dxa"/>
              <w:left w:w="107" w:type="dxa"/>
              <w:bottom w:w="0" w:type="dxa"/>
              <w:right w:w="107" w:type="dxa"/>
            </w:tcMar>
            <w:vAlign w:val="center"/>
          </w:tcPr>
          <w:p w14:paraId="6B88808E" w14:textId="77777777" w:rsidR="00114F16" w:rsidRDefault="004F0964">
            <w:pPr>
              <w:widowControl w:val="0"/>
              <w:numPr>
                <w:ilvl w:val="1"/>
                <w:numId w:val="10"/>
              </w:numPr>
              <w:autoSpaceDE w:val="0"/>
              <w:autoSpaceDN w:val="0"/>
              <w:spacing w:after="0" w:line="240" w:lineRule="auto"/>
              <w:ind w:left="356" w:hangingChars="178" w:hanging="356"/>
              <w:rPr>
                <w:sz w:val="20"/>
                <w:szCs w:val="20"/>
                <w:lang w:val="en-GB"/>
              </w:rPr>
            </w:pPr>
            <w:r>
              <w:rPr>
                <w:sz w:val="20"/>
                <w:szCs w:val="20"/>
                <w:lang w:val="en-GB"/>
              </w:rPr>
              <w:t>CQI and Eigen vector feedback for precoding matrix</w:t>
            </w:r>
          </w:p>
          <w:p w14:paraId="6EB8B8F3" w14:textId="77777777" w:rsidR="00114F16" w:rsidRDefault="004F0964">
            <w:pPr>
              <w:widowControl w:val="0"/>
              <w:numPr>
                <w:ilvl w:val="1"/>
                <w:numId w:val="10"/>
              </w:numPr>
              <w:autoSpaceDE w:val="0"/>
              <w:autoSpaceDN w:val="0"/>
              <w:spacing w:after="0" w:line="240" w:lineRule="auto"/>
              <w:ind w:left="356" w:hangingChars="178" w:hanging="356"/>
              <w:rPr>
                <w:sz w:val="20"/>
                <w:szCs w:val="20"/>
                <w:lang w:val="en-GB"/>
              </w:rPr>
            </w:pPr>
            <w:r>
              <w:rPr>
                <w:sz w:val="20"/>
                <w:szCs w:val="20"/>
                <w:lang w:val="en-GB"/>
              </w:rPr>
              <w:lastRenderedPageBreak/>
              <w:t>5 slots delay</w:t>
            </w:r>
          </w:p>
        </w:tc>
      </w:tr>
      <w:tr w:rsidR="00114F16" w14:paraId="3146AB1C" w14:textId="77777777">
        <w:trPr>
          <w:trHeight w:val="340"/>
          <w:jc w:val="center"/>
        </w:trPr>
        <w:tc>
          <w:tcPr>
            <w:tcW w:w="2896" w:type="dxa"/>
            <w:tcMar>
              <w:top w:w="15" w:type="dxa"/>
              <w:left w:w="107" w:type="dxa"/>
              <w:bottom w:w="0" w:type="dxa"/>
              <w:right w:w="107" w:type="dxa"/>
            </w:tcMar>
            <w:vAlign w:val="center"/>
          </w:tcPr>
          <w:p w14:paraId="67AC8611" w14:textId="77777777" w:rsidR="00114F16" w:rsidRDefault="004F0964">
            <w:pPr>
              <w:spacing w:after="0" w:line="240" w:lineRule="auto"/>
              <w:rPr>
                <w:sz w:val="20"/>
                <w:szCs w:val="20"/>
                <w:lang w:val="en-GB"/>
              </w:rPr>
            </w:pPr>
            <w:r>
              <w:rPr>
                <w:sz w:val="20"/>
                <w:szCs w:val="20"/>
                <w:lang w:val="en-GB"/>
              </w:rPr>
              <w:lastRenderedPageBreak/>
              <w:t>Data allocation</w:t>
            </w:r>
          </w:p>
        </w:tc>
        <w:tc>
          <w:tcPr>
            <w:tcW w:w="5939" w:type="dxa"/>
            <w:tcMar>
              <w:top w:w="15" w:type="dxa"/>
              <w:left w:w="107" w:type="dxa"/>
              <w:bottom w:w="0" w:type="dxa"/>
              <w:right w:w="107" w:type="dxa"/>
            </w:tcMar>
            <w:vAlign w:val="center"/>
          </w:tcPr>
          <w:p w14:paraId="60A03428" w14:textId="77777777" w:rsidR="00114F16" w:rsidRDefault="004F0964">
            <w:pPr>
              <w:widowControl w:val="0"/>
              <w:numPr>
                <w:ilvl w:val="1"/>
                <w:numId w:val="11"/>
              </w:numPr>
              <w:autoSpaceDE w:val="0"/>
              <w:autoSpaceDN w:val="0"/>
              <w:spacing w:after="0" w:line="240" w:lineRule="auto"/>
              <w:ind w:left="356" w:hangingChars="178" w:hanging="356"/>
              <w:rPr>
                <w:sz w:val="20"/>
                <w:szCs w:val="20"/>
                <w:lang w:val="en-GB"/>
              </w:rPr>
            </w:pPr>
            <w:r>
              <w:rPr>
                <w:sz w:val="20"/>
                <w:szCs w:val="20"/>
                <w:lang w:val="en-GB"/>
              </w:rPr>
              <w:t xml:space="preserve">8 PRBs </w:t>
            </w:r>
          </w:p>
          <w:p w14:paraId="7CFDD7A4" w14:textId="77777777" w:rsidR="00114F16" w:rsidRDefault="004F0964">
            <w:pPr>
              <w:widowControl w:val="0"/>
              <w:numPr>
                <w:ilvl w:val="1"/>
                <w:numId w:val="11"/>
              </w:numPr>
              <w:autoSpaceDE w:val="0"/>
              <w:autoSpaceDN w:val="0"/>
              <w:spacing w:after="0" w:line="240" w:lineRule="auto"/>
              <w:ind w:left="356" w:hangingChars="178" w:hanging="356"/>
              <w:rPr>
                <w:sz w:val="20"/>
                <w:szCs w:val="20"/>
                <w:lang w:val="en-GB"/>
              </w:rPr>
            </w:pPr>
            <w:r>
              <w:rPr>
                <w:sz w:val="20"/>
                <w:szCs w:val="20"/>
                <w:lang w:val="en-GB"/>
              </w:rPr>
              <w:t>First 2 OFDM symbols for control signal</w:t>
            </w:r>
          </w:p>
        </w:tc>
      </w:tr>
      <w:tr w:rsidR="00114F16" w14:paraId="2EE45F81" w14:textId="77777777">
        <w:trPr>
          <w:trHeight w:val="340"/>
          <w:jc w:val="center"/>
        </w:trPr>
        <w:tc>
          <w:tcPr>
            <w:tcW w:w="2896" w:type="dxa"/>
            <w:tcMar>
              <w:top w:w="15" w:type="dxa"/>
              <w:left w:w="107" w:type="dxa"/>
              <w:bottom w:w="0" w:type="dxa"/>
              <w:right w:w="107" w:type="dxa"/>
            </w:tcMar>
            <w:vAlign w:val="center"/>
          </w:tcPr>
          <w:p w14:paraId="7F1F26D0" w14:textId="77777777" w:rsidR="00114F16" w:rsidRDefault="004F0964">
            <w:pPr>
              <w:spacing w:after="0" w:line="240" w:lineRule="auto"/>
              <w:rPr>
                <w:sz w:val="20"/>
                <w:szCs w:val="20"/>
                <w:lang w:val="en-GB"/>
              </w:rPr>
            </w:pPr>
            <w:r>
              <w:rPr>
                <w:sz w:val="20"/>
                <w:szCs w:val="20"/>
                <w:lang w:val="en-GB"/>
              </w:rPr>
              <w:t>PRB bundling</w:t>
            </w:r>
          </w:p>
        </w:tc>
        <w:tc>
          <w:tcPr>
            <w:tcW w:w="5939" w:type="dxa"/>
            <w:tcMar>
              <w:top w:w="15" w:type="dxa"/>
              <w:left w:w="107" w:type="dxa"/>
              <w:bottom w:w="0" w:type="dxa"/>
              <w:right w:w="107" w:type="dxa"/>
            </w:tcMar>
            <w:vAlign w:val="center"/>
          </w:tcPr>
          <w:p w14:paraId="6920EB00" w14:textId="77777777" w:rsidR="00114F16" w:rsidRDefault="004F0964">
            <w:pPr>
              <w:widowControl w:val="0"/>
              <w:autoSpaceDE w:val="0"/>
              <w:autoSpaceDN w:val="0"/>
              <w:spacing w:after="0" w:line="240" w:lineRule="auto"/>
              <w:rPr>
                <w:sz w:val="20"/>
                <w:szCs w:val="20"/>
                <w:lang w:val="en-GB"/>
              </w:rPr>
            </w:pPr>
            <w:r>
              <w:rPr>
                <w:sz w:val="20"/>
                <w:szCs w:val="20"/>
                <w:lang w:val="en-GB"/>
              </w:rPr>
              <w:t xml:space="preserve">4PRBs </w:t>
            </w:r>
          </w:p>
        </w:tc>
      </w:tr>
      <w:tr w:rsidR="00114F16" w14:paraId="2010F86E" w14:textId="77777777">
        <w:trPr>
          <w:trHeight w:val="340"/>
          <w:jc w:val="center"/>
        </w:trPr>
        <w:tc>
          <w:tcPr>
            <w:tcW w:w="2896" w:type="dxa"/>
            <w:tcMar>
              <w:top w:w="15" w:type="dxa"/>
              <w:left w:w="107" w:type="dxa"/>
              <w:bottom w:w="0" w:type="dxa"/>
              <w:right w:w="107" w:type="dxa"/>
            </w:tcMar>
            <w:vAlign w:val="center"/>
          </w:tcPr>
          <w:p w14:paraId="0A309F0C" w14:textId="77777777" w:rsidR="00114F16" w:rsidRDefault="004F0964">
            <w:pPr>
              <w:spacing w:after="0" w:line="240" w:lineRule="auto"/>
              <w:rPr>
                <w:sz w:val="20"/>
                <w:szCs w:val="20"/>
                <w:lang w:val="en-GB"/>
              </w:rPr>
            </w:pPr>
            <w:r>
              <w:rPr>
                <w:sz w:val="20"/>
                <w:szCs w:val="20"/>
                <w:lang w:val="en-GB"/>
              </w:rPr>
              <w:t>Modulation order, Coding rate</w:t>
            </w:r>
          </w:p>
        </w:tc>
        <w:tc>
          <w:tcPr>
            <w:tcW w:w="5939" w:type="dxa"/>
            <w:tcMar>
              <w:top w:w="15" w:type="dxa"/>
              <w:left w:w="107" w:type="dxa"/>
              <w:bottom w:w="0" w:type="dxa"/>
              <w:right w:w="107" w:type="dxa"/>
            </w:tcMar>
            <w:vAlign w:val="center"/>
          </w:tcPr>
          <w:p w14:paraId="06525845" w14:textId="77777777" w:rsidR="00114F16" w:rsidRDefault="004F0964">
            <w:pPr>
              <w:widowControl w:val="0"/>
              <w:autoSpaceDE w:val="0"/>
              <w:autoSpaceDN w:val="0"/>
              <w:spacing w:after="0" w:line="240" w:lineRule="auto"/>
              <w:rPr>
                <w:sz w:val="20"/>
                <w:szCs w:val="20"/>
                <w:lang w:val="en-GB"/>
              </w:rPr>
            </w:pPr>
            <w:r>
              <w:rPr>
                <w:sz w:val="20"/>
                <w:szCs w:val="20"/>
                <w:lang w:val="en-GB"/>
              </w:rPr>
              <w:t xml:space="preserve">Link adaptation </w:t>
            </w:r>
          </w:p>
        </w:tc>
      </w:tr>
      <w:tr w:rsidR="00114F16" w14:paraId="1FD194F2" w14:textId="77777777">
        <w:trPr>
          <w:trHeight w:val="340"/>
          <w:jc w:val="center"/>
        </w:trPr>
        <w:tc>
          <w:tcPr>
            <w:tcW w:w="2896" w:type="dxa"/>
            <w:tcMar>
              <w:top w:w="15" w:type="dxa"/>
              <w:left w:w="107" w:type="dxa"/>
              <w:bottom w:w="0" w:type="dxa"/>
              <w:right w:w="107" w:type="dxa"/>
            </w:tcMar>
            <w:vAlign w:val="center"/>
          </w:tcPr>
          <w:p w14:paraId="461751A0" w14:textId="77777777" w:rsidR="00114F16" w:rsidRDefault="004F0964">
            <w:pPr>
              <w:spacing w:after="0" w:line="240" w:lineRule="auto"/>
              <w:rPr>
                <w:sz w:val="20"/>
                <w:szCs w:val="20"/>
                <w:lang w:val="en-GB"/>
              </w:rPr>
            </w:pPr>
            <w:r>
              <w:rPr>
                <w:sz w:val="20"/>
                <w:szCs w:val="20"/>
                <w:lang w:val="en-GB"/>
              </w:rPr>
              <w:t>Link adaptation / HARQ</w:t>
            </w:r>
          </w:p>
        </w:tc>
        <w:tc>
          <w:tcPr>
            <w:tcW w:w="5939" w:type="dxa"/>
            <w:tcMar>
              <w:top w:w="15" w:type="dxa"/>
              <w:left w:w="107" w:type="dxa"/>
              <w:bottom w:w="0" w:type="dxa"/>
              <w:right w:w="107" w:type="dxa"/>
            </w:tcMar>
            <w:vAlign w:val="center"/>
          </w:tcPr>
          <w:p w14:paraId="07A353C6" w14:textId="77777777" w:rsidR="00114F16" w:rsidRDefault="004F0964">
            <w:pPr>
              <w:widowControl w:val="0"/>
              <w:autoSpaceDE w:val="0"/>
              <w:autoSpaceDN w:val="0"/>
              <w:spacing w:after="0" w:line="240" w:lineRule="auto"/>
              <w:rPr>
                <w:sz w:val="20"/>
                <w:szCs w:val="20"/>
                <w:lang w:val="en-GB"/>
              </w:rPr>
            </w:pPr>
            <w:r>
              <w:rPr>
                <w:sz w:val="20"/>
                <w:szCs w:val="20"/>
                <w:lang w:val="en-GB"/>
              </w:rPr>
              <w:t>Evaluation link adaptation, and 256QAM is not used</w:t>
            </w:r>
          </w:p>
        </w:tc>
      </w:tr>
      <w:tr w:rsidR="00114F16" w14:paraId="4DD2E2F8" w14:textId="77777777">
        <w:trPr>
          <w:trHeight w:val="340"/>
          <w:jc w:val="center"/>
        </w:trPr>
        <w:tc>
          <w:tcPr>
            <w:tcW w:w="2896" w:type="dxa"/>
            <w:tcMar>
              <w:top w:w="15" w:type="dxa"/>
              <w:left w:w="107" w:type="dxa"/>
              <w:bottom w:w="0" w:type="dxa"/>
              <w:right w:w="107" w:type="dxa"/>
            </w:tcMar>
            <w:vAlign w:val="center"/>
          </w:tcPr>
          <w:p w14:paraId="464BBC5D" w14:textId="77777777" w:rsidR="00114F16" w:rsidRDefault="004F0964">
            <w:pPr>
              <w:spacing w:after="0" w:line="240" w:lineRule="auto"/>
              <w:rPr>
                <w:sz w:val="20"/>
                <w:szCs w:val="20"/>
                <w:lang w:val="en-GB"/>
              </w:rPr>
            </w:pPr>
            <w:r>
              <w:rPr>
                <w:sz w:val="20"/>
                <w:szCs w:val="20"/>
                <w:lang w:val="en-GB"/>
              </w:rPr>
              <w:t>Channel estimation</w:t>
            </w:r>
          </w:p>
        </w:tc>
        <w:tc>
          <w:tcPr>
            <w:tcW w:w="5939" w:type="dxa"/>
            <w:tcMar>
              <w:top w:w="15" w:type="dxa"/>
              <w:left w:w="107" w:type="dxa"/>
              <w:bottom w:w="0" w:type="dxa"/>
              <w:right w:w="107" w:type="dxa"/>
            </w:tcMar>
            <w:vAlign w:val="center"/>
          </w:tcPr>
          <w:p w14:paraId="62861B51" w14:textId="77777777" w:rsidR="00114F16" w:rsidRDefault="004F0964">
            <w:pPr>
              <w:widowControl w:val="0"/>
              <w:autoSpaceDE w:val="0"/>
              <w:autoSpaceDN w:val="0"/>
              <w:spacing w:after="0" w:line="240" w:lineRule="auto"/>
              <w:rPr>
                <w:sz w:val="20"/>
                <w:szCs w:val="20"/>
                <w:lang w:val="en-GB"/>
              </w:rPr>
            </w:pPr>
            <w:r>
              <w:rPr>
                <w:sz w:val="20"/>
                <w:szCs w:val="20"/>
                <w:lang w:val="en-GB"/>
              </w:rPr>
              <w:t xml:space="preserve">2D MMSE </w:t>
            </w:r>
          </w:p>
        </w:tc>
      </w:tr>
      <w:tr w:rsidR="00114F16" w14:paraId="7E3F465D" w14:textId="77777777">
        <w:trPr>
          <w:trHeight w:val="340"/>
          <w:jc w:val="center"/>
        </w:trPr>
        <w:tc>
          <w:tcPr>
            <w:tcW w:w="2896" w:type="dxa"/>
            <w:tcMar>
              <w:top w:w="15" w:type="dxa"/>
              <w:left w:w="107" w:type="dxa"/>
              <w:bottom w:w="0" w:type="dxa"/>
              <w:right w:w="107" w:type="dxa"/>
            </w:tcMar>
            <w:vAlign w:val="center"/>
          </w:tcPr>
          <w:p w14:paraId="2E5A1731" w14:textId="77777777" w:rsidR="00114F16" w:rsidRDefault="004F0964">
            <w:pPr>
              <w:spacing w:after="0" w:line="240" w:lineRule="auto"/>
              <w:rPr>
                <w:sz w:val="20"/>
                <w:szCs w:val="20"/>
                <w:lang w:val="en-GB"/>
              </w:rPr>
            </w:pPr>
            <w:r>
              <w:rPr>
                <w:sz w:val="20"/>
                <w:szCs w:val="20"/>
                <w:lang w:val="en-GB"/>
              </w:rPr>
              <w:t>UE speed</w:t>
            </w:r>
          </w:p>
        </w:tc>
        <w:tc>
          <w:tcPr>
            <w:tcW w:w="5939" w:type="dxa"/>
            <w:tcMar>
              <w:top w:w="15" w:type="dxa"/>
              <w:left w:w="107" w:type="dxa"/>
              <w:bottom w:w="0" w:type="dxa"/>
              <w:right w:w="107" w:type="dxa"/>
            </w:tcMar>
            <w:vAlign w:val="center"/>
          </w:tcPr>
          <w:p w14:paraId="51387722" w14:textId="77777777" w:rsidR="00114F16" w:rsidRDefault="004F0964">
            <w:pPr>
              <w:widowControl w:val="0"/>
              <w:autoSpaceDE w:val="0"/>
              <w:autoSpaceDN w:val="0"/>
              <w:spacing w:after="0" w:line="240" w:lineRule="auto"/>
              <w:rPr>
                <w:sz w:val="20"/>
                <w:szCs w:val="20"/>
                <w:lang w:val="en-GB"/>
              </w:rPr>
            </w:pPr>
            <w:r>
              <w:rPr>
                <w:sz w:val="20"/>
                <w:szCs w:val="20"/>
                <w:lang w:val="en-GB"/>
              </w:rPr>
              <w:t>100 km/h</w:t>
            </w:r>
          </w:p>
        </w:tc>
      </w:tr>
      <w:tr w:rsidR="00114F16" w14:paraId="58274F54" w14:textId="77777777">
        <w:trPr>
          <w:trHeight w:val="20"/>
          <w:jc w:val="center"/>
        </w:trPr>
        <w:tc>
          <w:tcPr>
            <w:tcW w:w="2896" w:type="dxa"/>
            <w:tcMar>
              <w:top w:w="15" w:type="dxa"/>
              <w:left w:w="107" w:type="dxa"/>
              <w:bottom w:w="0" w:type="dxa"/>
              <w:right w:w="107" w:type="dxa"/>
            </w:tcMar>
            <w:vAlign w:val="center"/>
          </w:tcPr>
          <w:p w14:paraId="5C7B5705" w14:textId="77777777" w:rsidR="00114F16" w:rsidRDefault="004F0964">
            <w:pPr>
              <w:spacing w:after="0" w:line="240" w:lineRule="auto"/>
              <w:rPr>
                <w:sz w:val="20"/>
                <w:szCs w:val="20"/>
                <w:lang w:val="en-GB"/>
              </w:rPr>
            </w:pPr>
            <w:r>
              <w:rPr>
                <w:sz w:val="20"/>
                <w:szCs w:val="20"/>
                <w:lang w:val="en-GB"/>
              </w:rPr>
              <w:t>Channel model</w:t>
            </w:r>
          </w:p>
        </w:tc>
        <w:tc>
          <w:tcPr>
            <w:tcW w:w="5939" w:type="dxa"/>
            <w:tcMar>
              <w:top w:w="15" w:type="dxa"/>
              <w:left w:w="107" w:type="dxa"/>
              <w:bottom w:w="0" w:type="dxa"/>
              <w:right w:w="107" w:type="dxa"/>
            </w:tcMar>
            <w:vAlign w:val="center"/>
          </w:tcPr>
          <w:p w14:paraId="02C630C3" w14:textId="77777777" w:rsidR="00114F16" w:rsidRDefault="004F0964">
            <w:pPr>
              <w:widowControl w:val="0"/>
              <w:numPr>
                <w:ilvl w:val="0"/>
                <w:numId w:val="12"/>
              </w:numPr>
              <w:autoSpaceDE w:val="0"/>
              <w:autoSpaceDN w:val="0"/>
              <w:spacing w:after="0" w:line="240" w:lineRule="auto"/>
              <w:ind w:left="356" w:hangingChars="178" w:hanging="356"/>
              <w:rPr>
                <w:sz w:val="20"/>
                <w:szCs w:val="20"/>
                <w:lang w:val="en-GB"/>
              </w:rPr>
            </w:pPr>
            <w:r>
              <w:rPr>
                <w:sz w:val="20"/>
                <w:szCs w:val="20"/>
                <w:lang w:val="en-GB"/>
              </w:rPr>
              <w:t>CDL-A</w:t>
            </w:r>
          </w:p>
          <w:p w14:paraId="0849696F" w14:textId="77777777" w:rsidR="00114F16" w:rsidRDefault="004F0964">
            <w:pPr>
              <w:numPr>
                <w:ilvl w:val="0"/>
                <w:numId w:val="13"/>
              </w:numPr>
              <w:spacing w:after="0" w:line="240" w:lineRule="auto"/>
              <w:rPr>
                <w:sz w:val="20"/>
                <w:szCs w:val="20"/>
                <w:lang w:val="en-GB" w:eastAsia="ja-JP"/>
              </w:rPr>
            </w:pPr>
            <w:r>
              <w:rPr>
                <w:sz w:val="20"/>
                <w:szCs w:val="20"/>
                <w:lang w:val="en-GB"/>
              </w:rPr>
              <w:t xml:space="preserve">Possible DS values = {30, 300} ns. </w:t>
            </w:r>
          </w:p>
          <w:p w14:paraId="035E6A79" w14:textId="77777777" w:rsidR="00114F16" w:rsidRDefault="004F0964">
            <w:pPr>
              <w:numPr>
                <w:ilvl w:val="0"/>
                <w:numId w:val="13"/>
              </w:numPr>
              <w:spacing w:after="0" w:line="240" w:lineRule="auto"/>
              <w:rPr>
                <w:sz w:val="20"/>
                <w:szCs w:val="20"/>
                <w:lang w:val="en-GB" w:eastAsia="ja-JP"/>
              </w:rPr>
            </w:pPr>
            <w:r>
              <w:rPr>
                <w:sz w:val="20"/>
                <w:szCs w:val="20"/>
                <w:lang w:val="en-GB" w:eastAsia="ja-JP"/>
              </w:rPr>
              <w:t>ASA, ASD, ZSA, ZSD</w:t>
            </w:r>
            <w:r>
              <w:rPr>
                <w:sz w:val="20"/>
                <w:szCs w:val="20"/>
                <w:lang w:val="en-GB"/>
              </w:rPr>
              <w:t xml:space="preserve"> follow the values in sec 7.7.1 in 38.900</w:t>
            </w:r>
          </w:p>
        </w:tc>
      </w:tr>
      <w:tr w:rsidR="00114F16" w14:paraId="5B1A2FDB" w14:textId="77777777">
        <w:trPr>
          <w:trHeight w:val="20"/>
          <w:jc w:val="center"/>
        </w:trPr>
        <w:tc>
          <w:tcPr>
            <w:tcW w:w="2896" w:type="dxa"/>
            <w:tcMar>
              <w:top w:w="15" w:type="dxa"/>
              <w:left w:w="107" w:type="dxa"/>
              <w:bottom w:w="0" w:type="dxa"/>
              <w:right w:w="107" w:type="dxa"/>
            </w:tcMar>
            <w:vAlign w:val="center"/>
          </w:tcPr>
          <w:p w14:paraId="771B40FA" w14:textId="77777777" w:rsidR="00114F16" w:rsidRDefault="004F0964">
            <w:pPr>
              <w:spacing w:after="0" w:line="240" w:lineRule="auto"/>
              <w:rPr>
                <w:sz w:val="20"/>
                <w:szCs w:val="20"/>
                <w:lang w:val="en-GB"/>
              </w:rPr>
            </w:pPr>
            <w:r>
              <w:rPr>
                <w:sz w:val="20"/>
                <w:szCs w:val="20"/>
                <w:lang w:val="en-GB"/>
              </w:rPr>
              <w:t>TRP antenna configuration</w:t>
            </w:r>
          </w:p>
        </w:tc>
        <w:tc>
          <w:tcPr>
            <w:tcW w:w="5939" w:type="dxa"/>
            <w:tcMar>
              <w:top w:w="15" w:type="dxa"/>
              <w:left w:w="107" w:type="dxa"/>
              <w:bottom w:w="0" w:type="dxa"/>
              <w:right w:w="107" w:type="dxa"/>
            </w:tcMar>
            <w:vAlign w:val="center"/>
          </w:tcPr>
          <w:p w14:paraId="6B98AC9B" w14:textId="77777777" w:rsidR="00114F16" w:rsidRDefault="004F0964">
            <w:pPr>
              <w:widowControl w:val="0"/>
              <w:numPr>
                <w:ilvl w:val="0"/>
                <w:numId w:val="12"/>
              </w:numPr>
              <w:autoSpaceDE w:val="0"/>
              <w:autoSpaceDN w:val="0"/>
              <w:spacing w:after="0" w:line="240" w:lineRule="auto"/>
              <w:ind w:left="356" w:hangingChars="178" w:hanging="356"/>
              <w:rPr>
                <w:sz w:val="20"/>
                <w:szCs w:val="20"/>
                <w:lang w:val="en-GB"/>
              </w:rPr>
            </w:pPr>
            <w:r>
              <w:rPr>
                <w:sz w:val="20"/>
                <w:szCs w:val="20"/>
                <w:lang w:val="en-GB"/>
              </w:rPr>
              <w:t>The number of antenna: Tx= 2</w:t>
            </w:r>
          </w:p>
          <w:p w14:paraId="5B22A4D4" w14:textId="77777777" w:rsidR="00114F16" w:rsidRDefault="004F0964">
            <w:pPr>
              <w:spacing w:after="0" w:line="240" w:lineRule="auto"/>
              <w:ind w:left="320"/>
              <w:rPr>
                <w:sz w:val="20"/>
                <w:szCs w:val="20"/>
                <w:lang w:val="en-GB"/>
              </w:rPr>
            </w:pPr>
            <w:r>
              <w:rPr>
                <w:sz w:val="20"/>
                <w:szCs w:val="20"/>
                <w:lang w:val="en-GB"/>
              </w:rPr>
              <w:t>(M,N,P,Mg,Ng) = (4,1,2,1,1). (dV,dH) = (0.5, 0.5)λ</w:t>
            </w:r>
          </w:p>
        </w:tc>
      </w:tr>
      <w:tr w:rsidR="00114F16" w14:paraId="52EC49BB" w14:textId="77777777">
        <w:trPr>
          <w:trHeight w:val="20"/>
          <w:jc w:val="center"/>
        </w:trPr>
        <w:tc>
          <w:tcPr>
            <w:tcW w:w="2896" w:type="dxa"/>
            <w:tcMar>
              <w:top w:w="15" w:type="dxa"/>
              <w:left w:w="107" w:type="dxa"/>
              <w:bottom w:w="0" w:type="dxa"/>
              <w:right w:w="107" w:type="dxa"/>
            </w:tcMar>
            <w:vAlign w:val="center"/>
          </w:tcPr>
          <w:p w14:paraId="16AAD268" w14:textId="77777777" w:rsidR="00114F16" w:rsidRDefault="004F0964">
            <w:pPr>
              <w:spacing w:after="0" w:line="240" w:lineRule="auto"/>
              <w:rPr>
                <w:sz w:val="20"/>
                <w:szCs w:val="20"/>
                <w:lang w:val="en-GB"/>
              </w:rPr>
            </w:pPr>
            <w:r>
              <w:rPr>
                <w:sz w:val="20"/>
                <w:szCs w:val="20"/>
                <w:lang w:val="en-GB"/>
              </w:rPr>
              <w:t>UE antenna configuration</w:t>
            </w:r>
          </w:p>
        </w:tc>
        <w:tc>
          <w:tcPr>
            <w:tcW w:w="5939" w:type="dxa"/>
            <w:tcMar>
              <w:top w:w="15" w:type="dxa"/>
              <w:left w:w="107" w:type="dxa"/>
              <w:bottom w:w="0" w:type="dxa"/>
              <w:right w:w="107" w:type="dxa"/>
            </w:tcMar>
            <w:vAlign w:val="center"/>
          </w:tcPr>
          <w:p w14:paraId="32569E33" w14:textId="77777777" w:rsidR="00114F16" w:rsidRDefault="004F0964">
            <w:pPr>
              <w:widowControl w:val="0"/>
              <w:numPr>
                <w:ilvl w:val="0"/>
                <w:numId w:val="12"/>
              </w:numPr>
              <w:autoSpaceDE w:val="0"/>
              <w:autoSpaceDN w:val="0"/>
              <w:spacing w:after="0" w:line="240" w:lineRule="auto"/>
              <w:ind w:left="356" w:hangingChars="178" w:hanging="356"/>
              <w:rPr>
                <w:sz w:val="20"/>
                <w:szCs w:val="20"/>
                <w:lang w:val="en-GB"/>
              </w:rPr>
            </w:pPr>
            <w:r>
              <w:rPr>
                <w:sz w:val="20"/>
                <w:szCs w:val="20"/>
                <w:lang w:val="en-GB"/>
              </w:rPr>
              <w:t>The number of antenna: Rx=2</w:t>
            </w:r>
          </w:p>
          <w:p w14:paraId="3FFFC9C4" w14:textId="77777777" w:rsidR="00114F16" w:rsidRDefault="004F0964">
            <w:pPr>
              <w:spacing w:after="0" w:line="240" w:lineRule="auto"/>
              <w:ind w:left="320"/>
              <w:rPr>
                <w:sz w:val="20"/>
                <w:szCs w:val="20"/>
                <w:lang w:val="en-GB"/>
              </w:rPr>
            </w:pPr>
            <w:r>
              <w:rPr>
                <w:sz w:val="20"/>
                <w:szCs w:val="20"/>
                <w:lang w:val="en-GB"/>
              </w:rPr>
              <w:t>(M,N,P)=(1,1,2) with 0.5λ spacing with omni-directional antenna element</w:t>
            </w:r>
          </w:p>
        </w:tc>
      </w:tr>
    </w:tbl>
    <w:p w14:paraId="4DD5697E" w14:textId="77777777" w:rsidR="00114F16" w:rsidRDefault="00114F16">
      <w:pPr>
        <w:spacing w:afterLines="50" w:after="143"/>
        <w:jc w:val="both"/>
        <w:rPr>
          <w:iCs/>
          <w:sz w:val="20"/>
          <w:szCs w:val="20"/>
          <w:lang w:val="en-GB"/>
        </w:rPr>
      </w:pPr>
    </w:p>
    <w:p w14:paraId="0F3CE975" w14:textId="77777777" w:rsidR="00114F16" w:rsidRPr="00DC6731" w:rsidRDefault="004F0964">
      <w:pPr>
        <w:spacing w:before="120" w:after="0" w:line="240" w:lineRule="auto"/>
        <w:ind w:left="432"/>
        <w:jc w:val="center"/>
        <w:rPr>
          <w:sz w:val="20"/>
          <w:szCs w:val="20"/>
          <w:lang w:val="en-GB"/>
        </w:rPr>
      </w:pPr>
      <w:r w:rsidRPr="00DC6731">
        <w:rPr>
          <w:sz w:val="20"/>
          <w:szCs w:val="20"/>
          <w:lang w:val="en-GB"/>
        </w:rPr>
        <w:t xml:space="preserve">Table </w:t>
      </w:r>
      <w:r w:rsidRPr="00DC6731">
        <w:rPr>
          <w:sz w:val="20"/>
          <w:szCs w:val="20"/>
        </w:rPr>
        <w:t>A4</w:t>
      </w:r>
      <w:r w:rsidRPr="00DC6731">
        <w:rPr>
          <w:sz w:val="20"/>
          <w:szCs w:val="20"/>
          <w:lang w:val="en-GB"/>
        </w:rPr>
        <w:tab/>
        <w:t>Channel Estimation</w:t>
      </w:r>
      <w:r w:rsidRPr="00DC6731">
        <w:rPr>
          <w:sz w:val="20"/>
          <w:szCs w:val="20"/>
        </w:rPr>
        <w:t xml:space="preserve"> </w:t>
      </w:r>
      <w:r w:rsidRPr="00DC6731">
        <w:t xml:space="preserve">Backoff </w:t>
      </w:r>
      <w:r w:rsidRPr="00DC6731">
        <w:rPr>
          <w:sz w:val="20"/>
          <w:szCs w:val="20"/>
        </w:rPr>
        <w:t>in [5]</w:t>
      </w:r>
    </w:p>
    <w:tbl>
      <w:tblPr>
        <w:tblW w:w="2857" w:type="dxa"/>
        <w:jc w:val="center"/>
        <w:tblLayout w:type="fixed"/>
        <w:tblLook w:val="04A0" w:firstRow="1" w:lastRow="0" w:firstColumn="1" w:lastColumn="0" w:noHBand="0" w:noVBand="1"/>
      </w:tblPr>
      <w:tblGrid>
        <w:gridCol w:w="1540"/>
        <w:gridCol w:w="1317"/>
      </w:tblGrid>
      <w:tr w:rsidR="00114F16" w:rsidRPr="00DC6731" w14:paraId="37AA1F6A" w14:textId="77777777">
        <w:trPr>
          <w:trHeight w:val="510"/>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390CA03E" w14:textId="77777777" w:rsidR="00114F16" w:rsidRPr="00DC6731" w:rsidRDefault="004F0964">
            <w:pPr>
              <w:spacing w:after="0"/>
              <w:jc w:val="center"/>
              <w:rPr>
                <w:b/>
                <w:sz w:val="20"/>
                <w:szCs w:val="20"/>
              </w:rPr>
            </w:pPr>
            <w:r w:rsidRPr="00DC6731">
              <w:rPr>
                <w:b/>
                <w:sz w:val="20"/>
                <w:szCs w:val="20"/>
              </w:rPr>
              <w:t>Pilot tone C/I range [dB]</w:t>
            </w:r>
          </w:p>
        </w:tc>
        <w:tc>
          <w:tcPr>
            <w:tcW w:w="1317" w:type="dxa"/>
            <w:tcBorders>
              <w:top w:val="single" w:sz="4" w:space="0" w:color="auto"/>
              <w:left w:val="nil"/>
              <w:bottom w:val="single" w:sz="4" w:space="0" w:color="auto"/>
              <w:right w:val="single" w:sz="4" w:space="0" w:color="auto"/>
            </w:tcBorders>
            <w:shd w:val="clear" w:color="auto" w:fill="auto"/>
            <w:vAlign w:val="center"/>
          </w:tcPr>
          <w:p w14:paraId="346C3E98" w14:textId="77777777" w:rsidR="00114F16" w:rsidRPr="00DC6731" w:rsidRDefault="004F0964">
            <w:pPr>
              <w:spacing w:after="0"/>
              <w:jc w:val="center"/>
              <w:rPr>
                <w:b/>
                <w:sz w:val="20"/>
                <w:szCs w:val="20"/>
              </w:rPr>
            </w:pPr>
            <w:r w:rsidRPr="00DC6731">
              <w:rPr>
                <w:b/>
                <w:sz w:val="20"/>
                <w:szCs w:val="20"/>
              </w:rPr>
              <w:t>CE_backoff [dB]</w:t>
            </w:r>
          </w:p>
        </w:tc>
      </w:tr>
      <w:tr w:rsidR="00114F16" w:rsidRPr="00DC6731" w14:paraId="6FF8C235" w14:textId="77777777">
        <w:trPr>
          <w:trHeight w:val="255"/>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14840951" w14:textId="77777777" w:rsidR="00114F16" w:rsidRPr="00DC6731" w:rsidRDefault="004F0964">
            <w:pPr>
              <w:spacing w:after="0"/>
              <w:jc w:val="center"/>
              <w:rPr>
                <w:sz w:val="20"/>
                <w:szCs w:val="20"/>
              </w:rPr>
            </w:pPr>
            <w:r w:rsidRPr="00DC6731">
              <w:rPr>
                <w:rFonts w:hint="eastAsia"/>
                <w:sz w:val="20"/>
                <w:szCs w:val="20"/>
              </w:rPr>
              <w:t>(-</w:t>
            </w:r>
            <w:r w:rsidRPr="00DC6731">
              <w:rPr>
                <w:rFonts w:hint="eastAsia"/>
                <w:sz w:val="20"/>
                <w:szCs w:val="20"/>
              </w:rPr>
              <w:t>∞</w:t>
            </w:r>
            <w:r w:rsidRPr="00DC6731">
              <w:rPr>
                <w:rFonts w:hint="eastAsia"/>
                <w:sz w:val="20"/>
                <w:szCs w:val="20"/>
              </w:rPr>
              <w:t>,</w:t>
            </w:r>
            <w:r w:rsidRPr="00DC6731">
              <w:rPr>
                <w:sz w:val="20"/>
                <w:szCs w:val="20"/>
              </w:rPr>
              <w:t xml:space="preserve"> -4.0)</w:t>
            </w:r>
          </w:p>
        </w:tc>
        <w:tc>
          <w:tcPr>
            <w:tcW w:w="1317" w:type="dxa"/>
            <w:tcBorders>
              <w:top w:val="nil"/>
              <w:left w:val="nil"/>
              <w:bottom w:val="single" w:sz="4" w:space="0" w:color="auto"/>
              <w:right w:val="single" w:sz="4" w:space="0" w:color="auto"/>
            </w:tcBorders>
            <w:shd w:val="clear" w:color="auto" w:fill="auto"/>
            <w:vAlign w:val="center"/>
          </w:tcPr>
          <w:p w14:paraId="286619CE" w14:textId="77777777" w:rsidR="00114F16" w:rsidRPr="00DC6731" w:rsidRDefault="004F0964">
            <w:pPr>
              <w:spacing w:after="0"/>
              <w:jc w:val="center"/>
              <w:rPr>
                <w:sz w:val="20"/>
                <w:szCs w:val="20"/>
              </w:rPr>
            </w:pPr>
            <w:r w:rsidRPr="00DC6731">
              <w:rPr>
                <w:sz w:val="20"/>
                <w:szCs w:val="20"/>
              </w:rPr>
              <w:t>1</w:t>
            </w:r>
          </w:p>
        </w:tc>
      </w:tr>
      <w:tr w:rsidR="00114F16" w:rsidRPr="00DC6731" w14:paraId="0FB658D4" w14:textId="77777777">
        <w:trPr>
          <w:trHeight w:val="255"/>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353F6B4F" w14:textId="77777777" w:rsidR="00114F16" w:rsidRPr="00DC6731" w:rsidRDefault="004F0964">
            <w:pPr>
              <w:spacing w:after="0"/>
              <w:jc w:val="center"/>
              <w:rPr>
                <w:sz w:val="20"/>
                <w:szCs w:val="20"/>
              </w:rPr>
            </w:pPr>
            <w:r w:rsidRPr="00DC6731">
              <w:rPr>
                <w:sz w:val="20"/>
                <w:szCs w:val="20"/>
              </w:rPr>
              <w:t>[-4.0, -1.25)</w:t>
            </w:r>
          </w:p>
        </w:tc>
        <w:tc>
          <w:tcPr>
            <w:tcW w:w="1317" w:type="dxa"/>
            <w:tcBorders>
              <w:top w:val="nil"/>
              <w:left w:val="nil"/>
              <w:bottom w:val="single" w:sz="4" w:space="0" w:color="auto"/>
              <w:right w:val="single" w:sz="4" w:space="0" w:color="auto"/>
            </w:tcBorders>
            <w:shd w:val="clear" w:color="auto" w:fill="auto"/>
            <w:vAlign w:val="center"/>
          </w:tcPr>
          <w:p w14:paraId="5D047982" w14:textId="77777777" w:rsidR="00114F16" w:rsidRPr="00DC6731" w:rsidRDefault="004F0964">
            <w:pPr>
              <w:spacing w:after="0"/>
              <w:jc w:val="center"/>
              <w:rPr>
                <w:sz w:val="20"/>
                <w:szCs w:val="20"/>
              </w:rPr>
            </w:pPr>
            <w:r w:rsidRPr="00DC6731">
              <w:rPr>
                <w:sz w:val="20"/>
                <w:szCs w:val="20"/>
              </w:rPr>
              <w:t>0.75</w:t>
            </w:r>
          </w:p>
        </w:tc>
      </w:tr>
      <w:tr w:rsidR="00114F16" w:rsidRPr="00DC6731" w14:paraId="7056ADE0" w14:textId="77777777">
        <w:trPr>
          <w:trHeight w:val="255"/>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617A865E" w14:textId="77777777" w:rsidR="00114F16" w:rsidRPr="00DC6731" w:rsidRDefault="004F0964">
            <w:pPr>
              <w:spacing w:after="0"/>
              <w:jc w:val="center"/>
              <w:rPr>
                <w:sz w:val="20"/>
                <w:szCs w:val="20"/>
              </w:rPr>
            </w:pPr>
            <w:r w:rsidRPr="00DC6731">
              <w:rPr>
                <w:sz w:val="20"/>
                <w:szCs w:val="20"/>
              </w:rPr>
              <w:t>[-1.25, 3.5)</w:t>
            </w:r>
          </w:p>
        </w:tc>
        <w:tc>
          <w:tcPr>
            <w:tcW w:w="1317" w:type="dxa"/>
            <w:tcBorders>
              <w:top w:val="nil"/>
              <w:left w:val="nil"/>
              <w:bottom w:val="single" w:sz="4" w:space="0" w:color="auto"/>
              <w:right w:val="single" w:sz="4" w:space="0" w:color="auto"/>
            </w:tcBorders>
            <w:shd w:val="clear" w:color="auto" w:fill="auto"/>
            <w:vAlign w:val="center"/>
          </w:tcPr>
          <w:p w14:paraId="3481BDAF" w14:textId="77777777" w:rsidR="00114F16" w:rsidRPr="00DC6731" w:rsidRDefault="004F0964">
            <w:pPr>
              <w:spacing w:after="0"/>
              <w:jc w:val="center"/>
              <w:rPr>
                <w:sz w:val="20"/>
                <w:szCs w:val="20"/>
              </w:rPr>
            </w:pPr>
            <w:r w:rsidRPr="00DC6731">
              <w:rPr>
                <w:sz w:val="20"/>
                <w:szCs w:val="20"/>
              </w:rPr>
              <w:t>0.5</w:t>
            </w:r>
          </w:p>
        </w:tc>
      </w:tr>
      <w:tr w:rsidR="00114F16" w:rsidRPr="00DC6731" w14:paraId="0E9AF256" w14:textId="77777777">
        <w:trPr>
          <w:trHeight w:val="255"/>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48595945" w14:textId="77777777" w:rsidR="00114F16" w:rsidRPr="00DC6731" w:rsidRDefault="004F0964">
            <w:pPr>
              <w:spacing w:after="0"/>
              <w:jc w:val="center"/>
              <w:rPr>
                <w:sz w:val="20"/>
                <w:szCs w:val="20"/>
              </w:rPr>
            </w:pPr>
            <w:r w:rsidRPr="00DC6731">
              <w:rPr>
                <w:sz w:val="20"/>
                <w:szCs w:val="20"/>
              </w:rPr>
              <w:t>[3.5, 6.45)</w:t>
            </w:r>
          </w:p>
        </w:tc>
        <w:tc>
          <w:tcPr>
            <w:tcW w:w="1317" w:type="dxa"/>
            <w:tcBorders>
              <w:top w:val="nil"/>
              <w:left w:val="nil"/>
              <w:bottom w:val="single" w:sz="4" w:space="0" w:color="auto"/>
              <w:right w:val="single" w:sz="4" w:space="0" w:color="auto"/>
            </w:tcBorders>
            <w:shd w:val="clear" w:color="auto" w:fill="auto"/>
            <w:vAlign w:val="center"/>
          </w:tcPr>
          <w:p w14:paraId="26C27F50" w14:textId="77777777" w:rsidR="00114F16" w:rsidRPr="00DC6731" w:rsidRDefault="004F0964">
            <w:pPr>
              <w:spacing w:after="0"/>
              <w:jc w:val="center"/>
              <w:rPr>
                <w:sz w:val="20"/>
                <w:szCs w:val="20"/>
              </w:rPr>
            </w:pPr>
            <w:r w:rsidRPr="00DC6731">
              <w:rPr>
                <w:sz w:val="20"/>
                <w:szCs w:val="20"/>
              </w:rPr>
              <w:t>0.45</w:t>
            </w:r>
          </w:p>
        </w:tc>
      </w:tr>
      <w:tr w:rsidR="00114F16" w:rsidRPr="00DC6731" w14:paraId="32B9F0A2" w14:textId="77777777">
        <w:trPr>
          <w:trHeight w:val="255"/>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694F91A6" w14:textId="77777777" w:rsidR="00114F16" w:rsidRPr="00DC6731" w:rsidRDefault="004F0964">
            <w:pPr>
              <w:spacing w:after="0"/>
              <w:jc w:val="center"/>
              <w:rPr>
                <w:sz w:val="20"/>
                <w:szCs w:val="20"/>
              </w:rPr>
            </w:pPr>
            <w:r w:rsidRPr="00DC6731">
              <w:rPr>
                <w:sz w:val="20"/>
                <w:szCs w:val="20"/>
              </w:rPr>
              <w:t>[6.45, 10.35)</w:t>
            </w:r>
          </w:p>
        </w:tc>
        <w:tc>
          <w:tcPr>
            <w:tcW w:w="1317" w:type="dxa"/>
            <w:tcBorders>
              <w:top w:val="nil"/>
              <w:left w:val="nil"/>
              <w:bottom w:val="single" w:sz="4" w:space="0" w:color="auto"/>
              <w:right w:val="single" w:sz="4" w:space="0" w:color="auto"/>
            </w:tcBorders>
            <w:shd w:val="clear" w:color="auto" w:fill="auto"/>
            <w:vAlign w:val="center"/>
          </w:tcPr>
          <w:p w14:paraId="2C93874A" w14:textId="77777777" w:rsidR="00114F16" w:rsidRPr="00DC6731" w:rsidRDefault="004F0964">
            <w:pPr>
              <w:spacing w:after="0"/>
              <w:jc w:val="center"/>
              <w:rPr>
                <w:sz w:val="20"/>
                <w:szCs w:val="20"/>
              </w:rPr>
            </w:pPr>
            <w:r w:rsidRPr="00DC6731">
              <w:rPr>
                <w:sz w:val="20"/>
                <w:szCs w:val="20"/>
              </w:rPr>
              <w:t>0.35</w:t>
            </w:r>
          </w:p>
        </w:tc>
      </w:tr>
      <w:tr w:rsidR="00114F16" w14:paraId="5DD45034" w14:textId="77777777">
        <w:trPr>
          <w:trHeight w:val="255"/>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22514D05" w14:textId="77777777" w:rsidR="00114F16" w:rsidRPr="00DC6731" w:rsidRDefault="004F0964">
            <w:pPr>
              <w:spacing w:after="0"/>
              <w:jc w:val="center"/>
              <w:rPr>
                <w:sz w:val="20"/>
                <w:szCs w:val="20"/>
              </w:rPr>
            </w:pPr>
            <w:r w:rsidRPr="00DC6731">
              <w:rPr>
                <w:sz w:val="20"/>
                <w:szCs w:val="20"/>
              </w:rPr>
              <w:t xml:space="preserve">[10.35, </w:t>
            </w:r>
            <w:r w:rsidRPr="00DC6731">
              <w:rPr>
                <w:rFonts w:hint="eastAsia"/>
                <w:sz w:val="20"/>
                <w:szCs w:val="20"/>
              </w:rPr>
              <w:t>∞</w:t>
            </w:r>
            <w:r w:rsidRPr="00DC6731">
              <w:rPr>
                <w:rFonts w:hint="eastAsia"/>
                <w:sz w:val="20"/>
                <w:szCs w:val="20"/>
              </w:rPr>
              <w:t>)</w:t>
            </w:r>
          </w:p>
        </w:tc>
        <w:tc>
          <w:tcPr>
            <w:tcW w:w="1317" w:type="dxa"/>
            <w:tcBorders>
              <w:top w:val="nil"/>
              <w:left w:val="nil"/>
              <w:bottom w:val="single" w:sz="4" w:space="0" w:color="auto"/>
              <w:right w:val="single" w:sz="4" w:space="0" w:color="auto"/>
            </w:tcBorders>
            <w:shd w:val="clear" w:color="auto" w:fill="auto"/>
            <w:vAlign w:val="center"/>
          </w:tcPr>
          <w:p w14:paraId="24048E50" w14:textId="77777777" w:rsidR="00114F16" w:rsidRPr="00DC6731" w:rsidRDefault="004F0964">
            <w:pPr>
              <w:spacing w:after="0"/>
              <w:jc w:val="center"/>
              <w:rPr>
                <w:sz w:val="20"/>
                <w:szCs w:val="20"/>
              </w:rPr>
            </w:pPr>
            <w:r w:rsidRPr="00DC6731">
              <w:rPr>
                <w:sz w:val="20"/>
                <w:szCs w:val="20"/>
              </w:rPr>
              <w:t>0.3</w:t>
            </w:r>
          </w:p>
        </w:tc>
      </w:tr>
    </w:tbl>
    <w:p w14:paraId="3515BD1F" w14:textId="77777777" w:rsidR="00114F16" w:rsidRDefault="00114F16">
      <w:pPr>
        <w:pStyle w:val="NoSpacing1"/>
        <w:snapToGrid w:val="0"/>
        <w:rPr>
          <w:sz w:val="20"/>
          <w:szCs w:val="20"/>
          <w:lang w:val="en-GB"/>
        </w:rPr>
      </w:pPr>
    </w:p>
    <w:sectPr w:rsidR="00114F16">
      <w:footerReference w:type="default" r:id="rId37"/>
      <w:pgSz w:w="12240" w:h="15840"/>
      <w:pgMar w:top="1440" w:right="1440" w:bottom="1440" w:left="1440" w:header="720" w:footer="720" w:gutter="0"/>
      <w:cols w:space="720"/>
      <w:docGrid w:type="line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BF159" w14:textId="77777777" w:rsidR="00FD4EF3" w:rsidRDefault="00FD4EF3">
      <w:pPr>
        <w:spacing w:after="0" w:line="240" w:lineRule="auto"/>
      </w:pPr>
      <w:r>
        <w:separator/>
      </w:r>
    </w:p>
  </w:endnote>
  <w:endnote w:type="continuationSeparator" w:id="0">
    <w:p w14:paraId="6DE93B0F" w14:textId="77777777" w:rsidR="00FD4EF3" w:rsidRDefault="00FD4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6C698" w14:textId="77777777" w:rsidR="004F0964" w:rsidRDefault="004F0964">
    <w:pPr>
      <w:pStyle w:val="Footer"/>
      <w:tabs>
        <w:tab w:val="clear" w:pos="4153"/>
        <w:tab w:val="clear" w:pos="8306"/>
        <w:tab w:val="center" w:pos="4536"/>
        <w:tab w:val="right" w:pos="9072"/>
      </w:tabs>
      <w:jc w:val="center"/>
    </w:pPr>
    <w:r>
      <w:fldChar w:fldCharType="begin"/>
    </w:r>
    <w:r>
      <w:instrText xml:space="preserve"> PAGE   \* MERGEFORMAT </w:instrText>
    </w:r>
    <w:r>
      <w:fldChar w:fldCharType="separate"/>
    </w:r>
    <w:r w:rsidR="00DC673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B6ECE" w14:textId="77777777" w:rsidR="00FD4EF3" w:rsidRDefault="00FD4EF3">
      <w:pPr>
        <w:spacing w:after="0" w:line="240" w:lineRule="auto"/>
      </w:pPr>
      <w:r>
        <w:separator/>
      </w:r>
    </w:p>
  </w:footnote>
  <w:footnote w:type="continuationSeparator" w:id="0">
    <w:p w14:paraId="27B7C4C3" w14:textId="77777777" w:rsidR="00FD4EF3" w:rsidRDefault="00FD4E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F59"/>
    <w:multiLevelType w:val="multilevel"/>
    <w:tmpl w:val="01EA0F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D3989"/>
    <w:multiLevelType w:val="multilevel"/>
    <w:tmpl w:val="092D3989"/>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14332E"/>
    <w:multiLevelType w:val="multilevel"/>
    <w:tmpl w:val="2814332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AC2CF12"/>
    <w:multiLevelType w:val="multilevel"/>
    <w:tmpl w:val="5AC2CF1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5AC2CF5E"/>
    <w:multiLevelType w:val="singleLevel"/>
    <w:tmpl w:val="5AC2CF5E"/>
    <w:lvl w:ilvl="0">
      <w:start w:val="1"/>
      <w:numFmt w:val="bullet"/>
      <w:lvlText w:val=""/>
      <w:lvlJc w:val="left"/>
      <w:pPr>
        <w:ind w:left="420" w:hanging="420"/>
      </w:pPr>
      <w:rPr>
        <w:rFonts w:ascii="Wingdings" w:hAnsi="Wingdings" w:hint="default"/>
      </w:rPr>
    </w:lvl>
  </w:abstractNum>
  <w:abstractNum w:abstractNumId="7" w15:restartNumberingAfterBreak="0">
    <w:nsid w:val="5AC4E833"/>
    <w:multiLevelType w:val="singleLevel"/>
    <w:tmpl w:val="5AC4E833"/>
    <w:lvl w:ilvl="0">
      <w:start w:val="1"/>
      <w:numFmt w:val="decimal"/>
      <w:suff w:val="nothing"/>
      <w:lvlText w:val="(%1)"/>
      <w:lvlJc w:val="left"/>
    </w:lvl>
  </w:abstractNum>
  <w:abstractNum w:abstractNumId="8" w15:restartNumberingAfterBreak="0">
    <w:nsid w:val="5ACDB92B"/>
    <w:multiLevelType w:val="singleLevel"/>
    <w:tmpl w:val="5ACDB92B"/>
    <w:lvl w:ilvl="0">
      <w:start w:val="1"/>
      <w:numFmt w:val="decimal"/>
      <w:suff w:val="nothing"/>
      <w:lvlText w:val="(%1)"/>
      <w:lvlJc w:val="left"/>
    </w:lvl>
  </w:abstractNum>
  <w:abstractNum w:abstractNumId="9"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65C220E5"/>
    <w:multiLevelType w:val="multilevel"/>
    <w:tmpl w:val="65C220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4E370B"/>
    <w:multiLevelType w:val="multilevel"/>
    <w:tmpl w:val="7B4E37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9"/>
  </w:num>
  <w:num w:numId="2">
    <w:abstractNumId w:val="2"/>
  </w:num>
  <w:num w:numId="3">
    <w:abstractNumId w:val="1"/>
  </w:num>
  <w:num w:numId="4">
    <w:abstractNumId w:val="11"/>
  </w:num>
  <w:num w:numId="5">
    <w:abstractNumId w:val="5"/>
  </w:num>
  <w:num w:numId="6">
    <w:abstractNumId w:val="6"/>
  </w:num>
  <w:num w:numId="7">
    <w:abstractNumId w:val="8"/>
  </w:num>
  <w:num w:numId="8">
    <w:abstractNumId w:val="7"/>
  </w:num>
  <w:num w:numId="9">
    <w:abstractNumId w:val="3"/>
  </w:num>
  <w:num w:numId="10">
    <w:abstractNumId w:val="4"/>
  </w:num>
  <w:num w:numId="11">
    <w:abstractNumId w:val="10"/>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TrackMoves/>
  <w:defaultTabStop w:val="720"/>
  <w:noPunctuationKerning/>
  <w:characterSpacingControl w:val="doNotCompress"/>
  <w:footnotePr>
    <w:footnote w:id="-1"/>
    <w:footnote w:id="0"/>
  </w:footnotePr>
  <w:endnotePr>
    <w:endnote w:id="-1"/>
    <w:endnote w:id="0"/>
  </w:endnotePr>
  <w:compat>
    <w:doNotExpandShiftReturn/>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0D5"/>
    <w:rsid w:val="00000589"/>
    <w:rsid w:val="00000FFB"/>
    <w:rsid w:val="00001908"/>
    <w:rsid w:val="00001B9A"/>
    <w:rsid w:val="00002071"/>
    <w:rsid w:val="000021BD"/>
    <w:rsid w:val="000022D5"/>
    <w:rsid w:val="00002C54"/>
    <w:rsid w:val="00002EA0"/>
    <w:rsid w:val="00003F44"/>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BB4"/>
    <w:rsid w:val="00011C8C"/>
    <w:rsid w:val="00011CE0"/>
    <w:rsid w:val="000123B6"/>
    <w:rsid w:val="000128EC"/>
    <w:rsid w:val="00012E08"/>
    <w:rsid w:val="00012E58"/>
    <w:rsid w:val="000132A2"/>
    <w:rsid w:val="00013C5E"/>
    <w:rsid w:val="00014115"/>
    <w:rsid w:val="0001445A"/>
    <w:rsid w:val="00014604"/>
    <w:rsid w:val="0001555C"/>
    <w:rsid w:val="000164F2"/>
    <w:rsid w:val="00016BE3"/>
    <w:rsid w:val="00017916"/>
    <w:rsid w:val="0001796D"/>
    <w:rsid w:val="00017CFA"/>
    <w:rsid w:val="00017E5A"/>
    <w:rsid w:val="0002047C"/>
    <w:rsid w:val="0002066E"/>
    <w:rsid w:val="00020B43"/>
    <w:rsid w:val="00020E73"/>
    <w:rsid w:val="00020ECF"/>
    <w:rsid w:val="000215D1"/>
    <w:rsid w:val="0002160B"/>
    <w:rsid w:val="00021644"/>
    <w:rsid w:val="00021E90"/>
    <w:rsid w:val="0002242E"/>
    <w:rsid w:val="0002249A"/>
    <w:rsid w:val="00022684"/>
    <w:rsid w:val="000228FC"/>
    <w:rsid w:val="00022C5F"/>
    <w:rsid w:val="000235A2"/>
    <w:rsid w:val="000235FB"/>
    <w:rsid w:val="000238C4"/>
    <w:rsid w:val="00023951"/>
    <w:rsid w:val="000244B9"/>
    <w:rsid w:val="000244CA"/>
    <w:rsid w:val="00024585"/>
    <w:rsid w:val="00025226"/>
    <w:rsid w:val="00025695"/>
    <w:rsid w:val="000257BD"/>
    <w:rsid w:val="00025F6C"/>
    <w:rsid w:val="00026826"/>
    <w:rsid w:val="00026B95"/>
    <w:rsid w:val="00026C59"/>
    <w:rsid w:val="000271B7"/>
    <w:rsid w:val="00027712"/>
    <w:rsid w:val="00027B55"/>
    <w:rsid w:val="00027D0A"/>
    <w:rsid w:val="00027E02"/>
    <w:rsid w:val="000303C2"/>
    <w:rsid w:val="0003074F"/>
    <w:rsid w:val="00030C02"/>
    <w:rsid w:val="00030F5B"/>
    <w:rsid w:val="00030F65"/>
    <w:rsid w:val="00031061"/>
    <w:rsid w:val="0003128F"/>
    <w:rsid w:val="00031458"/>
    <w:rsid w:val="0003180D"/>
    <w:rsid w:val="00032289"/>
    <w:rsid w:val="000322B0"/>
    <w:rsid w:val="000332EA"/>
    <w:rsid w:val="00033359"/>
    <w:rsid w:val="00033505"/>
    <w:rsid w:val="00033B22"/>
    <w:rsid w:val="00033D39"/>
    <w:rsid w:val="0003435B"/>
    <w:rsid w:val="00034540"/>
    <w:rsid w:val="00034779"/>
    <w:rsid w:val="000352E3"/>
    <w:rsid w:val="0003537A"/>
    <w:rsid w:val="000354E6"/>
    <w:rsid w:val="0003567F"/>
    <w:rsid w:val="00036055"/>
    <w:rsid w:val="00036250"/>
    <w:rsid w:val="00037260"/>
    <w:rsid w:val="0003750E"/>
    <w:rsid w:val="00037AF2"/>
    <w:rsid w:val="000402A0"/>
    <w:rsid w:val="00040DFA"/>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E2"/>
    <w:rsid w:val="000458E6"/>
    <w:rsid w:val="00045E51"/>
    <w:rsid w:val="00045F11"/>
    <w:rsid w:val="00046EFA"/>
    <w:rsid w:val="000476D8"/>
    <w:rsid w:val="00050153"/>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716B"/>
    <w:rsid w:val="0005757D"/>
    <w:rsid w:val="00057AC7"/>
    <w:rsid w:val="000600F5"/>
    <w:rsid w:val="00060BF4"/>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896"/>
    <w:rsid w:val="00067F36"/>
    <w:rsid w:val="000703F0"/>
    <w:rsid w:val="0007066B"/>
    <w:rsid w:val="00070889"/>
    <w:rsid w:val="00071CCB"/>
    <w:rsid w:val="00071F92"/>
    <w:rsid w:val="0007309B"/>
    <w:rsid w:val="000738FD"/>
    <w:rsid w:val="00073A92"/>
    <w:rsid w:val="00074888"/>
    <w:rsid w:val="00074A32"/>
    <w:rsid w:val="00074B8B"/>
    <w:rsid w:val="0007636A"/>
    <w:rsid w:val="000768A6"/>
    <w:rsid w:val="0007696E"/>
    <w:rsid w:val="0007723B"/>
    <w:rsid w:val="00077BF8"/>
    <w:rsid w:val="00077CAD"/>
    <w:rsid w:val="000800AF"/>
    <w:rsid w:val="0008046A"/>
    <w:rsid w:val="00080A41"/>
    <w:rsid w:val="00080BB6"/>
    <w:rsid w:val="0008126C"/>
    <w:rsid w:val="000816E9"/>
    <w:rsid w:val="00082030"/>
    <w:rsid w:val="00082E47"/>
    <w:rsid w:val="00082E4E"/>
    <w:rsid w:val="000840A6"/>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4EB"/>
    <w:rsid w:val="000C050C"/>
    <w:rsid w:val="000C08A3"/>
    <w:rsid w:val="000C0E9F"/>
    <w:rsid w:val="000C10C4"/>
    <w:rsid w:val="000C11B9"/>
    <w:rsid w:val="000C1238"/>
    <w:rsid w:val="000C1C26"/>
    <w:rsid w:val="000C207A"/>
    <w:rsid w:val="000C25BD"/>
    <w:rsid w:val="000C2810"/>
    <w:rsid w:val="000C2A7B"/>
    <w:rsid w:val="000C2C74"/>
    <w:rsid w:val="000C2E98"/>
    <w:rsid w:val="000C33BB"/>
    <w:rsid w:val="000C395E"/>
    <w:rsid w:val="000C4240"/>
    <w:rsid w:val="000C45FE"/>
    <w:rsid w:val="000C4ECD"/>
    <w:rsid w:val="000C577F"/>
    <w:rsid w:val="000C589C"/>
    <w:rsid w:val="000C5E7D"/>
    <w:rsid w:val="000C64C0"/>
    <w:rsid w:val="000C6C88"/>
    <w:rsid w:val="000C7443"/>
    <w:rsid w:val="000D0262"/>
    <w:rsid w:val="000D05EC"/>
    <w:rsid w:val="000D0C3A"/>
    <w:rsid w:val="000D152D"/>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762"/>
    <w:rsid w:val="000E0044"/>
    <w:rsid w:val="000E0451"/>
    <w:rsid w:val="000E0908"/>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83A"/>
    <w:rsid w:val="000E5CB1"/>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3BB6"/>
    <w:rsid w:val="000F43B9"/>
    <w:rsid w:val="000F4551"/>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D59"/>
    <w:rsid w:val="00114F16"/>
    <w:rsid w:val="001154E0"/>
    <w:rsid w:val="00116B77"/>
    <w:rsid w:val="00117A4E"/>
    <w:rsid w:val="0012093B"/>
    <w:rsid w:val="00120BE8"/>
    <w:rsid w:val="00121167"/>
    <w:rsid w:val="001218EA"/>
    <w:rsid w:val="00122904"/>
    <w:rsid w:val="00122EC0"/>
    <w:rsid w:val="00123244"/>
    <w:rsid w:val="00123496"/>
    <w:rsid w:val="0012379D"/>
    <w:rsid w:val="001241F8"/>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454"/>
    <w:rsid w:val="001348A1"/>
    <w:rsid w:val="001352CD"/>
    <w:rsid w:val="00135314"/>
    <w:rsid w:val="001356F2"/>
    <w:rsid w:val="001357D0"/>
    <w:rsid w:val="00136047"/>
    <w:rsid w:val="001361A8"/>
    <w:rsid w:val="0013654C"/>
    <w:rsid w:val="0013671C"/>
    <w:rsid w:val="00136CAB"/>
    <w:rsid w:val="00136FA8"/>
    <w:rsid w:val="0013766C"/>
    <w:rsid w:val="001377C2"/>
    <w:rsid w:val="00137C6E"/>
    <w:rsid w:val="001404E2"/>
    <w:rsid w:val="001405C3"/>
    <w:rsid w:val="00140803"/>
    <w:rsid w:val="00140E7D"/>
    <w:rsid w:val="00140FDF"/>
    <w:rsid w:val="00141114"/>
    <w:rsid w:val="001413F3"/>
    <w:rsid w:val="001417C1"/>
    <w:rsid w:val="001421E2"/>
    <w:rsid w:val="001424AF"/>
    <w:rsid w:val="00142807"/>
    <w:rsid w:val="00142923"/>
    <w:rsid w:val="00142C07"/>
    <w:rsid w:val="00142F21"/>
    <w:rsid w:val="0014320C"/>
    <w:rsid w:val="00143300"/>
    <w:rsid w:val="0014343D"/>
    <w:rsid w:val="001436C3"/>
    <w:rsid w:val="0014425D"/>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632"/>
    <w:rsid w:val="001522BF"/>
    <w:rsid w:val="00152345"/>
    <w:rsid w:val="00152731"/>
    <w:rsid w:val="001534EB"/>
    <w:rsid w:val="001538F2"/>
    <w:rsid w:val="00153CF0"/>
    <w:rsid w:val="0015403C"/>
    <w:rsid w:val="00154386"/>
    <w:rsid w:val="0015441C"/>
    <w:rsid w:val="00154AB2"/>
    <w:rsid w:val="00154CBB"/>
    <w:rsid w:val="00154D2A"/>
    <w:rsid w:val="00154F10"/>
    <w:rsid w:val="00156172"/>
    <w:rsid w:val="0015646F"/>
    <w:rsid w:val="001564A2"/>
    <w:rsid w:val="001569F6"/>
    <w:rsid w:val="00156EA4"/>
    <w:rsid w:val="00156EC1"/>
    <w:rsid w:val="001577E2"/>
    <w:rsid w:val="0015796A"/>
    <w:rsid w:val="001605DE"/>
    <w:rsid w:val="0016078A"/>
    <w:rsid w:val="00160F87"/>
    <w:rsid w:val="00162793"/>
    <w:rsid w:val="00162D0E"/>
    <w:rsid w:val="00162EF8"/>
    <w:rsid w:val="001631A0"/>
    <w:rsid w:val="00163668"/>
    <w:rsid w:val="00163874"/>
    <w:rsid w:val="00163A45"/>
    <w:rsid w:val="00163A53"/>
    <w:rsid w:val="00163DDE"/>
    <w:rsid w:val="0016406F"/>
    <w:rsid w:val="001641DC"/>
    <w:rsid w:val="001644D0"/>
    <w:rsid w:val="00164576"/>
    <w:rsid w:val="00164A01"/>
    <w:rsid w:val="00164B89"/>
    <w:rsid w:val="001650FE"/>
    <w:rsid w:val="0016571C"/>
    <w:rsid w:val="00165BDB"/>
    <w:rsid w:val="00166659"/>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C12"/>
    <w:rsid w:val="00176D05"/>
    <w:rsid w:val="00177475"/>
    <w:rsid w:val="0017785F"/>
    <w:rsid w:val="00177D70"/>
    <w:rsid w:val="001801D5"/>
    <w:rsid w:val="0018071A"/>
    <w:rsid w:val="00180C8E"/>
    <w:rsid w:val="001813B0"/>
    <w:rsid w:val="00181632"/>
    <w:rsid w:val="00181961"/>
    <w:rsid w:val="001821D3"/>
    <w:rsid w:val="001829F9"/>
    <w:rsid w:val="00183A86"/>
    <w:rsid w:val="00183CD7"/>
    <w:rsid w:val="0018448C"/>
    <w:rsid w:val="00184663"/>
    <w:rsid w:val="0018515B"/>
    <w:rsid w:val="0018522E"/>
    <w:rsid w:val="001857FB"/>
    <w:rsid w:val="00185A4E"/>
    <w:rsid w:val="0018607D"/>
    <w:rsid w:val="00186631"/>
    <w:rsid w:val="00186B41"/>
    <w:rsid w:val="001879E9"/>
    <w:rsid w:val="00187B3C"/>
    <w:rsid w:val="00187C63"/>
    <w:rsid w:val="001900EF"/>
    <w:rsid w:val="001901E9"/>
    <w:rsid w:val="0019053A"/>
    <w:rsid w:val="00191956"/>
    <w:rsid w:val="00191B0E"/>
    <w:rsid w:val="001923B8"/>
    <w:rsid w:val="001923FD"/>
    <w:rsid w:val="0019290C"/>
    <w:rsid w:val="00192C67"/>
    <w:rsid w:val="00192CDE"/>
    <w:rsid w:val="001933D2"/>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35C"/>
    <w:rsid w:val="001A23D2"/>
    <w:rsid w:val="001A31FB"/>
    <w:rsid w:val="001A35A0"/>
    <w:rsid w:val="001A3B9F"/>
    <w:rsid w:val="001A4264"/>
    <w:rsid w:val="001A4934"/>
    <w:rsid w:val="001A4D64"/>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C15"/>
    <w:rsid w:val="001B5261"/>
    <w:rsid w:val="001B5313"/>
    <w:rsid w:val="001B5889"/>
    <w:rsid w:val="001B5ADA"/>
    <w:rsid w:val="001B5DB5"/>
    <w:rsid w:val="001B6F5C"/>
    <w:rsid w:val="001B7391"/>
    <w:rsid w:val="001B73F0"/>
    <w:rsid w:val="001B75C9"/>
    <w:rsid w:val="001B778F"/>
    <w:rsid w:val="001B79B2"/>
    <w:rsid w:val="001C0316"/>
    <w:rsid w:val="001C0776"/>
    <w:rsid w:val="001C127E"/>
    <w:rsid w:val="001C14CC"/>
    <w:rsid w:val="001C172B"/>
    <w:rsid w:val="001C18F9"/>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91F"/>
    <w:rsid w:val="001D6FDE"/>
    <w:rsid w:val="001D71E9"/>
    <w:rsid w:val="001D747E"/>
    <w:rsid w:val="001D7B87"/>
    <w:rsid w:val="001D7BF0"/>
    <w:rsid w:val="001E072A"/>
    <w:rsid w:val="001E1705"/>
    <w:rsid w:val="001E1A77"/>
    <w:rsid w:val="001E2890"/>
    <w:rsid w:val="001E308B"/>
    <w:rsid w:val="001E35C2"/>
    <w:rsid w:val="001E38F2"/>
    <w:rsid w:val="001E3D04"/>
    <w:rsid w:val="001E5142"/>
    <w:rsid w:val="001E53EB"/>
    <w:rsid w:val="001E5427"/>
    <w:rsid w:val="001E58DF"/>
    <w:rsid w:val="001E5A85"/>
    <w:rsid w:val="001E5EE4"/>
    <w:rsid w:val="001E659B"/>
    <w:rsid w:val="001E68AA"/>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15"/>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1F4A"/>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C86"/>
    <w:rsid w:val="002444AE"/>
    <w:rsid w:val="00245210"/>
    <w:rsid w:val="002463D0"/>
    <w:rsid w:val="00246617"/>
    <w:rsid w:val="00246869"/>
    <w:rsid w:val="002468D5"/>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1F0"/>
    <w:rsid w:val="0026269E"/>
    <w:rsid w:val="00262F79"/>
    <w:rsid w:val="00263147"/>
    <w:rsid w:val="0026315D"/>
    <w:rsid w:val="00263355"/>
    <w:rsid w:val="00264083"/>
    <w:rsid w:val="0026469B"/>
    <w:rsid w:val="00264C6B"/>
    <w:rsid w:val="00264CAF"/>
    <w:rsid w:val="00264F40"/>
    <w:rsid w:val="002650B2"/>
    <w:rsid w:val="002666AC"/>
    <w:rsid w:val="002667F2"/>
    <w:rsid w:val="00266C25"/>
    <w:rsid w:val="00266EDE"/>
    <w:rsid w:val="002673A0"/>
    <w:rsid w:val="002673B2"/>
    <w:rsid w:val="0026780C"/>
    <w:rsid w:val="00267B49"/>
    <w:rsid w:val="00267F4C"/>
    <w:rsid w:val="002700FC"/>
    <w:rsid w:val="00270564"/>
    <w:rsid w:val="00270641"/>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70"/>
    <w:rsid w:val="002801D5"/>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2016"/>
    <w:rsid w:val="002922DD"/>
    <w:rsid w:val="002926A8"/>
    <w:rsid w:val="002939E1"/>
    <w:rsid w:val="00293B7C"/>
    <w:rsid w:val="00293C1A"/>
    <w:rsid w:val="00293C3A"/>
    <w:rsid w:val="0029490F"/>
    <w:rsid w:val="002949A6"/>
    <w:rsid w:val="00294DE8"/>
    <w:rsid w:val="00294FF0"/>
    <w:rsid w:val="002952AD"/>
    <w:rsid w:val="002953ED"/>
    <w:rsid w:val="00295920"/>
    <w:rsid w:val="00295F0C"/>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479E"/>
    <w:rsid w:val="002A4993"/>
    <w:rsid w:val="002A51ED"/>
    <w:rsid w:val="002A5D90"/>
    <w:rsid w:val="002A5E9E"/>
    <w:rsid w:val="002A6473"/>
    <w:rsid w:val="002A66EA"/>
    <w:rsid w:val="002A6CC1"/>
    <w:rsid w:val="002A7514"/>
    <w:rsid w:val="002A7E40"/>
    <w:rsid w:val="002B033B"/>
    <w:rsid w:val="002B0BF5"/>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7CA"/>
    <w:rsid w:val="002C0941"/>
    <w:rsid w:val="002C0990"/>
    <w:rsid w:val="002C102E"/>
    <w:rsid w:val="002C10ED"/>
    <w:rsid w:val="002C1138"/>
    <w:rsid w:val="002C1C6B"/>
    <w:rsid w:val="002C278B"/>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230"/>
    <w:rsid w:val="002D6A05"/>
    <w:rsid w:val="002D6AD8"/>
    <w:rsid w:val="002D6E3A"/>
    <w:rsid w:val="002D7103"/>
    <w:rsid w:val="002D7DED"/>
    <w:rsid w:val="002D7EB3"/>
    <w:rsid w:val="002D7F12"/>
    <w:rsid w:val="002E01FA"/>
    <w:rsid w:val="002E0C00"/>
    <w:rsid w:val="002E0D1B"/>
    <w:rsid w:val="002E13F9"/>
    <w:rsid w:val="002E216B"/>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2C0F"/>
    <w:rsid w:val="002F2C11"/>
    <w:rsid w:val="002F37CB"/>
    <w:rsid w:val="002F3DB9"/>
    <w:rsid w:val="002F48D4"/>
    <w:rsid w:val="002F4965"/>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73"/>
    <w:rsid w:val="003112E2"/>
    <w:rsid w:val="00311BE0"/>
    <w:rsid w:val="0031235D"/>
    <w:rsid w:val="00312446"/>
    <w:rsid w:val="003125B6"/>
    <w:rsid w:val="00312853"/>
    <w:rsid w:val="00312993"/>
    <w:rsid w:val="00312D5E"/>
    <w:rsid w:val="0031374E"/>
    <w:rsid w:val="00313A56"/>
    <w:rsid w:val="003141D5"/>
    <w:rsid w:val="0031454E"/>
    <w:rsid w:val="003147A0"/>
    <w:rsid w:val="003148FD"/>
    <w:rsid w:val="0031501D"/>
    <w:rsid w:val="00315BE0"/>
    <w:rsid w:val="00315D82"/>
    <w:rsid w:val="00315DAC"/>
    <w:rsid w:val="003167E8"/>
    <w:rsid w:val="0031716E"/>
    <w:rsid w:val="00317B53"/>
    <w:rsid w:val="003201DF"/>
    <w:rsid w:val="00320255"/>
    <w:rsid w:val="0032146D"/>
    <w:rsid w:val="00321492"/>
    <w:rsid w:val="003218F9"/>
    <w:rsid w:val="0032221A"/>
    <w:rsid w:val="00322EB9"/>
    <w:rsid w:val="00323173"/>
    <w:rsid w:val="003237A4"/>
    <w:rsid w:val="00323910"/>
    <w:rsid w:val="00323BE3"/>
    <w:rsid w:val="00323E61"/>
    <w:rsid w:val="00324109"/>
    <w:rsid w:val="00324AEF"/>
    <w:rsid w:val="00325130"/>
    <w:rsid w:val="003258CA"/>
    <w:rsid w:val="003259E2"/>
    <w:rsid w:val="00325BAE"/>
    <w:rsid w:val="00326388"/>
    <w:rsid w:val="00327922"/>
    <w:rsid w:val="00327E5C"/>
    <w:rsid w:val="003302F4"/>
    <w:rsid w:val="003307C3"/>
    <w:rsid w:val="003308CE"/>
    <w:rsid w:val="00331502"/>
    <w:rsid w:val="00331E0D"/>
    <w:rsid w:val="0033254C"/>
    <w:rsid w:val="00332A7B"/>
    <w:rsid w:val="00333A42"/>
    <w:rsid w:val="00334BC5"/>
    <w:rsid w:val="00334CE2"/>
    <w:rsid w:val="00334EC0"/>
    <w:rsid w:val="003352A4"/>
    <w:rsid w:val="0033533A"/>
    <w:rsid w:val="00335B43"/>
    <w:rsid w:val="00336D7F"/>
    <w:rsid w:val="00336F5F"/>
    <w:rsid w:val="00337895"/>
    <w:rsid w:val="00337969"/>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47FA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C2B"/>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2402"/>
    <w:rsid w:val="00363673"/>
    <w:rsid w:val="00363E97"/>
    <w:rsid w:val="00364C93"/>
    <w:rsid w:val="0036615F"/>
    <w:rsid w:val="00367107"/>
    <w:rsid w:val="00367765"/>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2626"/>
    <w:rsid w:val="0039269B"/>
    <w:rsid w:val="0039281A"/>
    <w:rsid w:val="00392A93"/>
    <w:rsid w:val="00392AD4"/>
    <w:rsid w:val="00393ADA"/>
    <w:rsid w:val="00394630"/>
    <w:rsid w:val="00394858"/>
    <w:rsid w:val="00395C29"/>
    <w:rsid w:val="00396876"/>
    <w:rsid w:val="003968EC"/>
    <w:rsid w:val="00396CDF"/>
    <w:rsid w:val="00397804"/>
    <w:rsid w:val="003A012F"/>
    <w:rsid w:val="003A0DB2"/>
    <w:rsid w:val="003A11F0"/>
    <w:rsid w:val="003A1BA6"/>
    <w:rsid w:val="003A2543"/>
    <w:rsid w:val="003A2841"/>
    <w:rsid w:val="003A3640"/>
    <w:rsid w:val="003A36A8"/>
    <w:rsid w:val="003A37C7"/>
    <w:rsid w:val="003A40F2"/>
    <w:rsid w:val="003A4154"/>
    <w:rsid w:val="003A48A3"/>
    <w:rsid w:val="003A4B95"/>
    <w:rsid w:val="003A4ECF"/>
    <w:rsid w:val="003A53CD"/>
    <w:rsid w:val="003A56BD"/>
    <w:rsid w:val="003A6173"/>
    <w:rsid w:val="003A65C0"/>
    <w:rsid w:val="003A772D"/>
    <w:rsid w:val="003A79E6"/>
    <w:rsid w:val="003A7E73"/>
    <w:rsid w:val="003B0742"/>
    <w:rsid w:val="003B0C8C"/>
    <w:rsid w:val="003B141D"/>
    <w:rsid w:val="003B16B1"/>
    <w:rsid w:val="003B2327"/>
    <w:rsid w:val="003B246A"/>
    <w:rsid w:val="003B2A3B"/>
    <w:rsid w:val="003B2A50"/>
    <w:rsid w:val="003B2C7F"/>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8C3"/>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D1B"/>
    <w:rsid w:val="003D1EB1"/>
    <w:rsid w:val="003D21F8"/>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746D"/>
    <w:rsid w:val="003D7A58"/>
    <w:rsid w:val="003D7EB6"/>
    <w:rsid w:val="003E0AD8"/>
    <w:rsid w:val="003E0ADC"/>
    <w:rsid w:val="003E221F"/>
    <w:rsid w:val="003E280B"/>
    <w:rsid w:val="003E2FAA"/>
    <w:rsid w:val="003E36C7"/>
    <w:rsid w:val="003E3B16"/>
    <w:rsid w:val="003E3CE1"/>
    <w:rsid w:val="003E3F0A"/>
    <w:rsid w:val="003E423A"/>
    <w:rsid w:val="003E490B"/>
    <w:rsid w:val="003E4D54"/>
    <w:rsid w:val="003E5300"/>
    <w:rsid w:val="003E6251"/>
    <w:rsid w:val="003E65D0"/>
    <w:rsid w:val="003E6688"/>
    <w:rsid w:val="003E6B51"/>
    <w:rsid w:val="003E6E57"/>
    <w:rsid w:val="003E72CA"/>
    <w:rsid w:val="003E7574"/>
    <w:rsid w:val="003E7796"/>
    <w:rsid w:val="003F0590"/>
    <w:rsid w:val="003F0ECE"/>
    <w:rsid w:val="003F12D0"/>
    <w:rsid w:val="003F1A33"/>
    <w:rsid w:val="003F1B9A"/>
    <w:rsid w:val="003F2118"/>
    <w:rsid w:val="003F2627"/>
    <w:rsid w:val="003F3839"/>
    <w:rsid w:val="003F39DF"/>
    <w:rsid w:val="003F47FB"/>
    <w:rsid w:val="003F4D4E"/>
    <w:rsid w:val="003F5CCA"/>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499E"/>
    <w:rsid w:val="00405460"/>
    <w:rsid w:val="004055CB"/>
    <w:rsid w:val="00405BB4"/>
    <w:rsid w:val="00406323"/>
    <w:rsid w:val="004063D6"/>
    <w:rsid w:val="004066F3"/>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CF2"/>
    <w:rsid w:val="004271BA"/>
    <w:rsid w:val="00427564"/>
    <w:rsid w:val="00427FCB"/>
    <w:rsid w:val="00430152"/>
    <w:rsid w:val="00431069"/>
    <w:rsid w:val="00431814"/>
    <w:rsid w:val="00431A9B"/>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190"/>
    <w:rsid w:val="004372FD"/>
    <w:rsid w:val="004379D5"/>
    <w:rsid w:val="00437A60"/>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1E56"/>
    <w:rsid w:val="004530D2"/>
    <w:rsid w:val="0045315C"/>
    <w:rsid w:val="00454522"/>
    <w:rsid w:val="00454582"/>
    <w:rsid w:val="00454744"/>
    <w:rsid w:val="0045611C"/>
    <w:rsid w:val="004576A1"/>
    <w:rsid w:val="00457B9D"/>
    <w:rsid w:val="004604C1"/>
    <w:rsid w:val="0046059A"/>
    <w:rsid w:val="00460AD3"/>
    <w:rsid w:val="00461D73"/>
    <w:rsid w:val="00461DE2"/>
    <w:rsid w:val="00461EBD"/>
    <w:rsid w:val="004625D8"/>
    <w:rsid w:val="00462C92"/>
    <w:rsid w:val="00462D0F"/>
    <w:rsid w:val="004631AC"/>
    <w:rsid w:val="0046331A"/>
    <w:rsid w:val="00464085"/>
    <w:rsid w:val="00465D24"/>
    <w:rsid w:val="00465DD3"/>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371"/>
    <w:rsid w:val="00480560"/>
    <w:rsid w:val="00480A2C"/>
    <w:rsid w:val="0048128D"/>
    <w:rsid w:val="00481B60"/>
    <w:rsid w:val="00482303"/>
    <w:rsid w:val="004837D0"/>
    <w:rsid w:val="00484AEE"/>
    <w:rsid w:val="00484CC7"/>
    <w:rsid w:val="00484F64"/>
    <w:rsid w:val="004855B3"/>
    <w:rsid w:val="00485F78"/>
    <w:rsid w:val="0048668F"/>
    <w:rsid w:val="00486C8E"/>
    <w:rsid w:val="00486E1F"/>
    <w:rsid w:val="00487142"/>
    <w:rsid w:val="004871B4"/>
    <w:rsid w:val="004872B7"/>
    <w:rsid w:val="00490A8E"/>
    <w:rsid w:val="00490F59"/>
    <w:rsid w:val="00491BAA"/>
    <w:rsid w:val="00491BCF"/>
    <w:rsid w:val="004928AB"/>
    <w:rsid w:val="00493280"/>
    <w:rsid w:val="0049386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7829"/>
    <w:rsid w:val="00497923"/>
    <w:rsid w:val="00497AF0"/>
    <w:rsid w:val="00497FED"/>
    <w:rsid w:val="004A009F"/>
    <w:rsid w:val="004A041C"/>
    <w:rsid w:val="004A071D"/>
    <w:rsid w:val="004A0CDF"/>
    <w:rsid w:val="004A1286"/>
    <w:rsid w:val="004A1B6B"/>
    <w:rsid w:val="004A1D75"/>
    <w:rsid w:val="004A253B"/>
    <w:rsid w:val="004A382D"/>
    <w:rsid w:val="004A436F"/>
    <w:rsid w:val="004A4693"/>
    <w:rsid w:val="004A4AF8"/>
    <w:rsid w:val="004A4D62"/>
    <w:rsid w:val="004A4F66"/>
    <w:rsid w:val="004A526D"/>
    <w:rsid w:val="004A5FBF"/>
    <w:rsid w:val="004A63E4"/>
    <w:rsid w:val="004A63EC"/>
    <w:rsid w:val="004A6947"/>
    <w:rsid w:val="004A6EA8"/>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3F7"/>
    <w:rsid w:val="004B572E"/>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2091"/>
    <w:rsid w:val="004C24D1"/>
    <w:rsid w:val="004C3627"/>
    <w:rsid w:val="004C3903"/>
    <w:rsid w:val="004C3C3E"/>
    <w:rsid w:val="004C3CBF"/>
    <w:rsid w:val="004C464C"/>
    <w:rsid w:val="004C4732"/>
    <w:rsid w:val="004C5C7E"/>
    <w:rsid w:val="004C5DD6"/>
    <w:rsid w:val="004C6F98"/>
    <w:rsid w:val="004C7A35"/>
    <w:rsid w:val="004D053B"/>
    <w:rsid w:val="004D0961"/>
    <w:rsid w:val="004D0BBE"/>
    <w:rsid w:val="004D0BCD"/>
    <w:rsid w:val="004D1299"/>
    <w:rsid w:val="004D1853"/>
    <w:rsid w:val="004D29E6"/>
    <w:rsid w:val="004D3524"/>
    <w:rsid w:val="004D357C"/>
    <w:rsid w:val="004D35AD"/>
    <w:rsid w:val="004D3722"/>
    <w:rsid w:val="004D3952"/>
    <w:rsid w:val="004D398A"/>
    <w:rsid w:val="004D3F90"/>
    <w:rsid w:val="004D4448"/>
    <w:rsid w:val="004D4459"/>
    <w:rsid w:val="004D4633"/>
    <w:rsid w:val="004D4A1F"/>
    <w:rsid w:val="004D4D7D"/>
    <w:rsid w:val="004D5AFD"/>
    <w:rsid w:val="004D5EF6"/>
    <w:rsid w:val="004D6A39"/>
    <w:rsid w:val="004E02F7"/>
    <w:rsid w:val="004E07D8"/>
    <w:rsid w:val="004E0EC5"/>
    <w:rsid w:val="004E1002"/>
    <w:rsid w:val="004E1319"/>
    <w:rsid w:val="004E134C"/>
    <w:rsid w:val="004E13FD"/>
    <w:rsid w:val="004E1723"/>
    <w:rsid w:val="004E1975"/>
    <w:rsid w:val="004E1A9F"/>
    <w:rsid w:val="004E1C90"/>
    <w:rsid w:val="004E1E85"/>
    <w:rsid w:val="004E24D2"/>
    <w:rsid w:val="004E2E67"/>
    <w:rsid w:val="004E315B"/>
    <w:rsid w:val="004E394E"/>
    <w:rsid w:val="004E49C6"/>
    <w:rsid w:val="004E4BDD"/>
    <w:rsid w:val="004E4FDD"/>
    <w:rsid w:val="004E52AF"/>
    <w:rsid w:val="004E52D8"/>
    <w:rsid w:val="004E532C"/>
    <w:rsid w:val="004E6A7A"/>
    <w:rsid w:val="004E6BC1"/>
    <w:rsid w:val="004E7483"/>
    <w:rsid w:val="004F06EA"/>
    <w:rsid w:val="004F0964"/>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9BE"/>
    <w:rsid w:val="005016A4"/>
    <w:rsid w:val="0050204D"/>
    <w:rsid w:val="00502663"/>
    <w:rsid w:val="00502829"/>
    <w:rsid w:val="00502A11"/>
    <w:rsid w:val="00502CEF"/>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137F"/>
    <w:rsid w:val="005115D6"/>
    <w:rsid w:val="005115EC"/>
    <w:rsid w:val="0051169B"/>
    <w:rsid w:val="005121A0"/>
    <w:rsid w:val="0051222A"/>
    <w:rsid w:val="0051243B"/>
    <w:rsid w:val="00512A70"/>
    <w:rsid w:val="00512AC1"/>
    <w:rsid w:val="00512D48"/>
    <w:rsid w:val="0051300E"/>
    <w:rsid w:val="00513CEF"/>
    <w:rsid w:val="0051449C"/>
    <w:rsid w:val="00514A0C"/>
    <w:rsid w:val="00514CCC"/>
    <w:rsid w:val="00514EB8"/>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51E"/>
    <w:rsid w:val="00536A4C"/>
    <w:rsid w:val="00536D6D"/>
    <w:rsid w:val="00537AF1"/>
    <w:rsid w:val="00537F99"/>
    <w:rsid w:val="00541066"/>
    <w:rsid w:val="00541179"/>
    <w:rsid w:val="005414C9"/>
    <w:rsid w:val="0054163B"/>
    <w:rsid w:val="0054175E"/>
    <w:rsid w:val="00542076"/>
    <w:rsid w:val="0054254B"/>
    <w:rsid w:val="00543988"/>
    <w:rsid w:val="00544064"/>
    <w:rsid w:val="00544241"/>
    <w:rsid w:val="0054462D"/>
    <w:rsid w:val="00544CBC"/>
    <w:rsid w:val="00545BF0"/>
    <w:rsid w:val="00546014"/>
    <w:rsid w:val="005461D0"/>
    <w:rsid w:val="00546300"/>
    <w:rsid w:val="00546371"/>
    <w:rsid w:val="00546ADB"/>
    <w:rsid w:val="00546F82"/>
    <w:rsid w:val="00547193"/>
    <w:rsid w:val="00547540"/>
    <w:rsid w:val="00547630"/>
    <w:rsid w:val="00547983"/>
    <w:rsid w:val="00547A27"/>
    <w:rsid w:val="00547AD7"/>
    <w:rsid w:val="00547DAC"/>
    <w:rsid w:val="00547E99"/>
    <w:rsid w:val="005507FE"/>
    <w:rsid w:val="005518F2"/>
    <w:rsid w:val="00551BCB"/>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385D"/>
    <w:rsid w:val="00563B43"/>
    <w:rsid w:val="00564569"/>
    <w:rsid w:val="00565452"/>
    <w:rsid w:val="0056579B"/>
    <w:rsid w:val="00565959"/>
    <w:rsid w:val="00565A7E"/>
    <w:rsid w:val="0056748C"/>
    <w:rsid w:val="005679D7"/>
    <w:rsid w:val="00567FC3"/>
    <w:rsid w:val="00570114"/>
    <w:rsid w:val="005704DC"/>
    <w:rsid w:val="00570B18"/>
    <w:rsid w:val="00570D8C"/>
    <w:rsid w:val="00571552"/>
    <w:rsid w:val="005729C6"/>
    <w:rsid w:val="00572AC6"/>
    <w:rsid w:val="005734D7"/>
    <w:rsid w:val="005736E9"/>
    <w:rsid w:val="0057430E"/>
    <w:rsid w:val="0057491D"/>
    <w:rsid w:val="00574B39"/>
    <w:rsid w:val="00575610"/>
    <w:rsid w:val="00575C1F"/>
    <w:rsid w:val="00575CDC"/>
    <w:rsid w:val="005769BC"/>
    <w:rsid w:val="00576B48"/>
    <w:rsid w:val="005772D2"/>
    <w:rsid w:val="00577356"/>
    <w:rsid w:val="00577910"/>
    <w:rsid w:val="00577C63"/>
    <w:rsid w:val="0058020E"/>
    <w:rsid w:val="005808C6"/>
    <w:rsid w:val="00580B40"/>
    <w:rsid w:val="00580FC6"/>
    <w:rsid w:val="00581DFF"/>
    <w:rsid w:val="00582731"/>
    <w:rsid w:val="005838D4"/>
    <w:rsid w:val="00583DFD"/>
    <w:rsid w:val="00583F89"/>
    <w:rsid w:val="0058403F"/>
    <w:rsid w:val="005845D3"/>
    <w:rsid w:val="00584BF1"/>
    <w:rsid w:val="005858B1"/>
    <w:rsid w:val="0058678B"/>
    <w:rsid w:val="00586ADE"/>
    <w:rsid w:val="0058709F"/>
    <w:rsid w:val="00587A8E"/>
    <w:rsid w:val="00587EAC"/>
    <w:rsid w:val="00591579"/>
    <w:rsid w:val="005921F9"/>
    <w:rsid w:val="0059237B"/>
    <w:rsid w:val="005928FD"/>
    <w:rsid w:val="00592F41"/>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5E3"/>
    <w:rsid w:val="005A173A"/>
    <w:rsid w:val="005A17B0"/>
    <w:rsid w:val="005A1981"/>
    <w:rsid w:val="005A1A2E"/>
    <w:rsid w:val="005A1C4A"/>
    <w:rsid w:val="005A2248"/>
    <w:rsid w:val="005A233F"/>
    <w:rsid w:val="005A2736"/>
    <w:rsid w:val="005A276A"/>
    <w:rsid w:val="005A27F5"/>
    <w:rsid w:val="005A2DE3"/>
    <w:rsid w:val="005A2E29"/>
    <w:rsid w:val="005A2E6A"/>
    <w:rsid w:val="005A3160"/>
    <w:rsid w:val="005A354C"/>
    <w:rsid w:val="005A3DEB"/>
    <w:rsid w:val="005A4037"/>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11A9"/>
    <w:rsid w:val="005C1D65"/>
    <w:rsid w:val="005C2237"/>
    <w:rsid w:val="005C352A"/>
    <w:rsid w:val="005C38E4"/>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20F0"/>
    <w:rsid w:val="005E315F"/>
    <w:rsid w:val="005E4359"/>
    <w:rsid w:val="005E4682"/>
    <w:rsid w:val="005E477E"/>
    <w:rsid w:val="005E6170"/>
    <w:rsid w:val="005E647F"/>
    <w:rsid w:val="005E64D8"/>
    <w:rsid w:val="005E68BB"/>
    <w:rsid w:val="005E691C"/>
    <w:rsid w:val="005E77ED"/>
    <w:rsid w:val="005E78E3"/>
    <w:rsid w:val="005E78FF"/>
    <w:rsid w:val="005E7A1A"/>
    <w:rsid w:val="005F0248"/>
    <w:rsid w:val="005F0313"/>
    <w:rsid w:val="005F05A1"/>
    <w:rsid w:val="005F1387"/>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269"/>
    <w:rsid w:val="00600B10"/>
    <w:rsid w:val="006012B3"/>
    <w:rsid w:val="0060130E"/>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DDF"/>
    <w:rsid w:val="00616E04"/>
    <w:rsid w:val="006171FF"/>
    <w:rsid w:val="0061762E"/>
    <w:rsid w:val="006179E2"/>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88"/>
    <w:rsid w:val="006328D8"/>
    <w:rsid w:val="00632AE6"/>
    <w:rsid w:val="00632C6E"/>
    <w:rsid w:val="00633289"/>
    <w:rsid w:val="00633611"/>
    <w:rsid w:val="006339D2"/>
    <w:rsid w:val="00633E8B"/>
    <w:rsid w:val="00633F49"/>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AA3"/>
    <w:rsid w:val="00642E2E"/>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57FC"/>
    <w:rsid w:val="00665D3F"/>
    <w:rsid w:val="00665DF1"/>
    <w:rsid w:val="00665F97"/>
    <w:rsid w:val="00666699"/>
    <w:rsid w:val="00667D2E"/>
    <w:rsid w:val="00670294"/>
    <w:rsid w:val="00670841"/>
    <w:rsid w:val="00670B9D"/>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2014"/>
    <w:rsid w:val="00682CE5"/>
    <w:rsid w:val="00683F10"/>
    <w:rsid w:val="006840B1"/>
    <w:rsid w:val="00684741"/>
    <w:rsid w:val="00684765"/>
    <w:rsid w:val="0068499A"/>
    <w:rsid w:val="00685080"/>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224"/>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75F"/>
    <w:rsid w:val="006A0C9E"/>
    <w:rsid w:val="006A145D"/>
    <w:rsid w:val="006A1712"/>
    <w:rsid w:val="006A1A72"/>
    <w:rsid w:val="006A1CAF"/>
    <w:rsid w:val="006A1FFE"/>
    <w:rsid w:val="006A2073"/>
    <w:rsid w:val="006A28AA"/>
    <w:rsid w:val="006A2A12"/>
    <w:rsid w:val="006A2AB7"/>
    <w:rsid w:val="006A33E9"/>
    <w:rsid w:val="006A36C0"/>
    <w:rsid w:val="006A377F"/>
    <w:rsid w:val="006A3839"/>
    <w:rsid w:val="006A39B2"/>
    <w:rsid w:val="006A3C7D"/>
    <w:rsid w:val="006A3DBF"/>
    <w:rsid w:val="006A451A"/>
    <w:rsid w:val="006A46FA"/>
    <w:rsid w:val="006A4BEF"/>
    <w:rsid w:val="006A4F71"/>
    <w:rsid w:val="006A503F"/>
    <w:rsid w:val="006A5326"/>
    <w:rsid w:val="006A5B81"/>
    <w:rsid w:val="006A5BD8"/>
    <w:rsid w:val="006A6204"/>
    <w:rsid w:val="006A624F"/>
    <w:rsid w:val="006A637F"/>
    <w:rsid w:val="006A6458"/>
    <w:rsid w:val="006A68A0"/>
    <w:rsid w:val="006A69E1"/>
    <w:rsid w:val="006A75E3"/>
    <w:rsid w:val="006A79D6"/>
    <w:rsid w:val="006A7C6F"/>
    <w:rsid w:val="006B03E3"/>
    <w:rsid w:val="006B10B7"/>
    <w:rsid w:val="006B10ED"/>
    <w:rsid w:val="006B1490"/>
    <w:rsid w:val="006B357F"/>
    <w:rsid w:val="006B38F2"/>
    <w:rsid w:val="006B405B"/>
    <w:rsid w:val="006B4C44"/>
    <w:rsid w:val="006B4CED"/>
    <w:rsid w:val="006B5538"/>
    <w:rsid w:val="006B564C"/>
    <w:rsid w:val="006B5BBF"/>
    <w:rsid w:val="006B66F2"/>
    <w:rsid w:val="006B7F49"/>
    <w:rsid w:val="006C0940"/>
    <w:rsid w:val="006C0E8E"/>
    <w:rsid w:val="006C24A6"/>
    <w:rsid w:val="006C27CF"/>
    <w:rsid w:val="006C331B"/>
    <w:rsid w:val="006C3D18"/>
    <w:rsid w:val="006C3ED8"/>
    <w:rsid w:val="006C3F47"/>
    <w:rsid w:val="006C41BB"/>
    <w:rsid w:val="006C559B"/>
    <w:rsid w:val="006C6B99"/>
    <w:rsid w:val="006C6DE4"/>
    <w:rsid w:val="006C73A9"/>
    <w:rsid w:val="006C7AA7"/>
    <w:rsid w:val="006D001C"/>
    <w:rsid w:val="006D1423"/>
    <w:rsid w:val="006D16EF"/>
    <w:rsid w:val="006D1716"/>
    <w:rsid w:val="006D200D"/>
    <w:rsid w:val="006D20CF"/>
    <w:rsid w:val="006D2329"/>
    <w:rsid w:val="006D24B4"/>
    <w:rsid w:val="006D2767"/>
    <w:rsid w:val="006D27E1"/>
    <w:rsid w:val="006D3531"/>
    <w:rsid w:val="006D36DD"/>
    <w:rsid w:val="006D3930"/>
    <w:rsid w:val="006D3F7E"/>
    <w:rsid w:val="006D42CA"/>
    <w:rsid w:val="006D48CA"/>
    <w:rsid w:val="006D4918"/>
    <w:rsid w:val="006D4ABB"/>
    <w:rsid w:val="006D52AB"/>
    <w:rsid w:val="006D53F2"/>
    <w:rsid w:val="006D5505"/>
    <w:rsid w:val="006D6CB3"/>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757"/>
    <w:rsid w:val="006E5DF1"/>
    <w:rsid w:val="006E628B"/>
    <w:rsid w:val="006E6C58"/>
    <w:rsid w:val="006E741B"/>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9EA"/>
    <w:rsid w:val="00731A4D"/>
    <w:rsid w:val="00731D6D"/>
    <w:rsid w:val="00731F70"/>
    <w:rsid w:val="00731FE3"/>
    <w:rsid w:val="0073294B"/>
    <w:rsid w:val="00732D7B"/>
    <w:rsid w:val="0073339C"/>
    <w:rsid w:val="00733CEA"/>
    <w:rsid w:val="00734209"/>
    <w:rsid w:val="007342C7"/>
    <w:rsid w:val="0073514D"/>
    <w:rsid w:val="00735553"/>
    <w:rsid w:val="00735A8A"/>
    <w:rsid w:val="00735CF2"/>
    <w:rsid w:val="00735D67"/>
    <w:rsid w:val="007361CF"/>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B6"/>
    <w:rsid w:val="00746E8F"/>
    <w:rsid w:val="007473C5"/>
    <w:rsid w:val="00747776"/>
    <w:rsid w:val="00747FF7"/>
    <w:rsid w:val="007505F6"/>
    <w:rsid w:val="007510F0"/>
    <w:rsid w:val="0075148E"/>
    <w:rsid w:val="007518F2"/>
    <w:rsid w:val="007521C3"/>
    <w:rsid w:val="007522A6"/>
    <w:rsid w:val="00752490"/>
    <w:rsid w:val="00752901"/>
    <w:rsid w:val="0075299D"/>
    <w:rsid w:val="00753484"/>
    <w:rsid w:val="0075447F"/>
    <w:rsid w:val="007545E8"/>
    <w:rsid w:val="00754D67"/>
    <w:rsid w:val="007550D5"/>
    <w:rsid w:val="0075533F"/>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CD4"/>
    <w:rsid w:val="00760FB1"/>
    <w:rsid w:val="007629F7"/>
    <w:rsid w:val="00762BB8"/>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5A4"/>
    <w:rsid w:val="0077184B"/>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1B8D"/>
    <w:rsid w:val="00781E7B"/>
    <w:rsid w:val="0078206C"/>
    <w:rsid w:val="00782227"/>
    <w:rsid w:val="00782320"/>
    <w:rsid w:val="00782D41"/>
    <w:rsid w:val="007830EA"/>
    <w:rsid w:val="00783A4B"/>
    <w:rsid w:val="00783E86"/>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A2D"/>
    <w:rsid w:val="00792F8E"/>
    <w:rsid w:val="007936F9"/>
    <w:rsid w:val="00794023"/>
    <w:rsid w:val="00794163"/>
    <w:rsid w:val="007944C0"/>
    <w:rsid w:val="00794619"/>
    <w:rsid w:val="00794673"/>
    <w:rsid w:val="00794B42"/>
    <w:rsid w:val="00795344"/>
    <w:rsid w:val="00795644"/>
    <w:rsid w:val="00795CE7"/>
    <w:rsid w:val="007966AB"/>
    <w:rsid w:val="00796B5C"/>
    <w:rsid w:val="00796C15"/>
    <w:rsid w:val="00796ED9"/>
    <w:rsid w:val="00797520"/>
    <w:rsid w:val="00797FA8"/>
    <w:rsid w:val="00797FC7"/>
    <w:rsid w:val="007A0B15"/>
    <w:rsid w:val="007A0E12"/>
    <w:rsid w:val="007A0E13"/>
    <w:rsid w:val="007A1017"/>
    <w:rsid w:val="007A1A14"/>
    <w:rsid w:val="007A20B6"/>
    <w:rsid w:val="007A2C2C"/>
    <w:rsid w:val="007A2EC8"/>
    <w:rsid w:val="007A320A"/>
    <w:rsid w:val="007A3614"/>
    <w:rsid w:val="007A3DDA"/>
    <w:rsid w:val="007A3E61"/>
    <w:rsid w:val="007A54DD"/>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CAD"/>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7239"/>
    <w:rsid w:val="007D7B7C"/>
    <w:rsid w:val="007D7F3C"/>
    <w:rsid w:val="007E0893"/>
    <w:rsid w:val="007E1278"/>
    <w:rsid w:val="007E16E4"/>
    <w:rsid w:val="007E1BDD"/>
    <w:rsid w:val="007E1C32"/>
    <w:rsid w:val="007E2210"/>
    <w:rsid w:val="007E2772"/>
    <w:rsid w:val="007E2F85"/>
    <w:rsid w:val="007E36AD"/>
    <w:rsid w:val="007E383B"/>
    <w:rsid w:val="007E3E3E"/>
    <w:rsid w:val="007E4AC7"/>
    <w:rsid w:val="007E4D6E"/>
    <w:rsid w:val="007E5069"/>
    <w:rsid w:val="007E5473"/>
    <w:rsid w:val="007E5C89"/>
    <w:rsid w:val="007E5F4C"/>
    <w:rsid w:val="007E6015"/>
    <w:rsid w:val="007E679D"/>
    <w:rsid w:val="007E6840"/>
    <w:rsid w:val="007E72C9"/>
    <w:rsid w:val="007E7C00"/>
    <w:rsid w:val="007F0545"/>
    <w:rsid w:val="007F07BA"/>
    <w:rsid w:val="007F0A58"/>
    <w:rsid w:val="007F0D75"/>
    <w:rsid w:val="007F26FA"/>
    <w:rsid w:val="007F373A"/>
    <w:rsid w:val="007F3ACD"/>
    <w:rsid w:val="007F3BBA"/>
    <w:rsid w:val="007F3BE1"/>
    <w:rsid w:val="007F4011"/>
    <w:rsid w:val="007F4045"/>
    <w:rsid w:val="007F423F"/>
    <w:rsid w:val="007F42EC"/>
    <w:rsid w:val="007F44DA"/>
    <w:rsid w:val="007F45DE"/>
    <w:rsid w:val="007F492F"/>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409"/>
    <w:rsid w:val="00804677"/>
    <w:rsid w:val="0080484F"/>
    <w:rsid w:val="00805004"/>
    <w:rsid w:val="00805143"/>
    <w:rsid w:val="00805812"/>
    <w:rsid w:val="00805D65"/>
    <w:rsid w:val="00805E00"/>
    <w:rsid w:val="00805E02"/>
    <w:rsid w:val="008061AC"/>
    <w:rsid w:val="008062D1"/>
    <w:rsid w:val="00806F59"/>
    <w:rsid w:val="0080726D"/>
    <w:rsid w:val="00807526"/>
    <w:rsid w:val="00807530"/>
    <w:rsid w:val="00807FF6"/>
    <w:rsid w:val="00810050"/>
    <w:rsid w:val="008107C1"/>
    <w:rsid w:val="00810AE4"/>
    <w:rsid w:val="00810EC2"/>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E46"/>
    <w:rsid w:val="00816132"/>
    <w:rsid w:val="00816BFD"/>
    <w:rsid w:val="008175E2"/>
    <w:rsid w:val="00817720"/>
    <w:rsid w:val="0081778D"/>
    <w:rsid w:val="00817AEC"/>
    <w:rsid w:val="00820A80"/>
    <w:rsid w:val="00820E5E"/>
    <w:rsid w:val="00821173"/>
    <w:rsid w:val="00821BA4"/>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32"/>
    <w:rsid w:val="00837957"/>
    <w:rsid w:val="008379DB"/>
    <w:rsid w:val="00837AE5"/>
    <w:rsid w:val="008414FC"/>
    <w:rsid w:val="00841DD6"/>
    <w:rsid w:val="008430F5"/>
    <w:rsid w:val="00843A34"/>
    <w:rsid w:val="00843BAD"/>
    <w:rsid w:val="00843F12"/>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0CF4"/>
    <w:rsid w:val="00851348"/>
    <w:rsid w:val="008519F7"/>
    <w:rsid w:val="00852B56"/>
    <w:rsid w:val="008536D1"/>
    <w:rsid w:val="00853BFE"/>
    <w:rsid w:val="0085405C"/>
    <w:rsid w:val="008541E7"/>
    <w:rsid w:val="00854627"/>
    <w:rsid w:val="00854A70"/>
    <w:rsid w:val="00854C1F"/>
    <w:rsid w:val="00854DBF"/>
    <w:rsid w:val="0085572B"/>
    <w:rsid w:val="00855962"/>
    <w:rsid w:val="00855B5C"/>
    <w:rsid w:val="00855C2C"/>
    <w:rsid w:val="00855FC9"/>
    <w:rsid w:val="00856002"/>
    <w:rsid w:val="00856108"/>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411C"/>
    <w:rsid w:val="00864B69"/>
    <w:rsid w:val="00864CF3"/>
    <w:rsid w:val="0086515E"/>
    <w:rsid w:val="008653D0"/>
    <w:rsid w:val="0086639A"/>
    <w:rsid w:val="00866A4B"/>
    <w:rsid w:val="00867491"/>
    <w:rsid w:val="00867BD8"/>
    <w:rsid w:val="00867C69"/>
    <w:rsid w:val="0087109B"/>
    <w:rsid w:val="00871992"/>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48C"/>
    <w:rsid w:val="00880566"/>
    <w:rsid w:val="00880748"/>
    <w:rsid w:val="00880D73"/>
    <w:rsid w:val="008811F4"/>
    <w:rsid w:val="008817EE"/>
    <w:rsid w:val="0088194D"/>
    <w:rsid w:val="00881E70"/>
    <w:rsid w:val="00881FF2"/>
    <w:rsid w:val="00882863"/>
    <w:rsid w:val="00882992"/>
    <w:rsid w:val="008831D3"/>
    <w:rsid w:val="00884326"/>
    <w:rsid w:val="008844C4"/>
    <w:rsid w:val="00884CC1"/>
    <w:rsid w:val="00885C1C"/>
    <w:rsid w:val="00885EC1"/>
    <w:rsid w:val="0088617D"/>
    <w:rsid w:val="008861B0"/>
    <w:rsid w:val="008866E3"/>
    <w:rsid w:val="008867DB"/>
    <w:rsid w:val="00886F21"/>
    <w:rsid w:val="0088718B"/>
    <w:rsid w:val="00887238"/>
    <w:rsid w:val="00887E73"/>
    <w:rsid w:val="00887EA4"/>
    <w:rsid w:val="00890E84"/>
    <w:rsid w:val="008917BD"/>
    <w:rsid w:val="00891A49"/>
    <w:rsid w:val="00892214"/>
    <w:rsid w:val="008927C1"/>
    <w:rsid w:val="0089289F"/>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5A7"/>
    <w:rsid w:val="008A0E04"/>
    <w:rsid w:val="008A0F67"/>
    <w:rsid w:val="008A1D82"/>
    <w:rsid w:val="008A1FE1"/>
    <w:rsid w:val="008A27B1"/>
    <w:rsid w:val="008A295F"/>
    <w:rsid w:val="008A311B"/>
    <w:rsid w:val="008A3AFD"/>
    <w:rsid w:val="008A3B38"/>
    <w:rsid w:val="008A3E29"/>
    <w:rsid w:val="008A3EAE"/>
    <w:rsid w:val="008A3F24"/>
    <w:rsid w:val="008A40CA"/>
    <w:rsid w:val="008A46F4"/>
    <w:rsid w:val="008A53B5"/>
    <w:rsid w:val="008A5F62"/>
    <w:rsid w:val="008A747E"/>
    <w:rsid w:val="008A749E"/>
    <w:rsid w:val="008A773A"/>
    <w:rsid w:val="008A79FA"/>
    <w:rsid w:val="008A7CB5"/>
    <w:rsid w:val="008B05FD"/>
    <w:rsid w:val="008B0736"/>
    <w:rsid w:val="008B1294"/>
    <w:rsid w:val="008B157E"/>
    <w:rsid w:val="008B17EB"/>
    <w:rsid w:val="008B1940"/>
    <w:rsid w:val="008B22C9"/>
    <w:rsid w:val="008B24B5"/>
    <w:rsid w:val="008B285C"/>
    <w:rsid w:val="008B3CA3"/>
    <w:rsid w:val="008B413B"/>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4BD"/>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71"/>
    <w:rsid w:val="008C7403"/>
    <w:rsid w:val="008C7D10"/>
    <w:rsid w:val="008C7DD6"/>
    <w:rsid w:val="008D01D3"/>
    <w:rsid w:val="008D0B3B"/>
    <w:rsid w:val="008D0E6D"/>
    <w:rsid w:val="008D1A36"/>
    <w:rsid w:val="008D1A72"/>
    <w:rsid w:val="008D1D6A"/>
    <w:rsid w:val="008D1E24"/>
    <w:rsid w:val="008D2354"/>
    <w:rsid w:val="008D28BD"/>
    <w:rsid w:val="008D2EE6"/>
    <w:rsid w:val="008D2F52"/>
    <w:rsid w:val="008D3914"/>
    <w:rsid w:val="008D3D9C"/>
    <w:rsid w:val="008D45DD"/>
    <w:rsid w:val="008D5323"/>
    <w:rsid w:val="008D5D0C"/>
    <w:rsid w:val="008D65C0"/>
    <w:rsid w:val="008D7EEA"/>
    <w:rsid w:val="008E04A9"/>
    <w:rsid w:val="008E0B6C"/>
    <w:rsid w:val="008E0C87"/>
    <w:rsid w:val="008E2A77"/>
    <w:rsid w:val="008E2E7F"/>
    <w:rsid w:val="008E406C"/>
    <w:rsid w:val="008E439E"/>
    <w:rsid w:val="008E47C6"/>
    <w:rsid w:val="008E480D"/>
    <w:rsid w:val="008E522E"/>
    <w:rsid w:val="008E5309"/>
    <w:rsid w:val="008E53E0"/>
    <w:rsid w:val="008E541A"/>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ED4"/>
    <w:rsid w:val="008F304D"/>
    <w:rsid w:val="008F3D0D"/>
    <w:rsid w:val="008F3DFB"/>
    <w:rsid w:val="008F4285"/>
    <w:rsid w:val="008F4AC6"/>
    <w:rsid w:val="008F4B79"/>
    <w:rsid w:val="008F52A6"/>
    <w:rsid w:val="008F5389"/>
    <w:rsid w:val="008F5433"/>
    <w:rsid w:val="008F66C9"/>
    <w:rsid w:val="008F6F3D"/>
    <w:rsid w:val="008F792A"/>
    <w:rsid w:val="008F793D"/>
    <w:rsid w:val="008F7C72"/>
    <w:rsid w:val="009013FD"/>
    <w:rsid w:val="0090177C"/>
    <w:rsid w:val="0090217A"/>
    <w:rsid w:val="009028AE"/>
    <w:rsid w:val="00902963"/>
    <w:rsid w:val="00902A3B"/>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77F"/>
    <w:rsid w:val="00915011"/>
    <w:rsid w:val="0091557D"/>
    <w:rsid w:val="009158E9"/>
    <w:rsid w:val="009161D2"/>
    <w:rsid w:val="00916347"/>
    <w:rsid w:val="00917C56"/>
    <w:rsid w:val="009201E0"/>
    <w:rsid w:val="0092040A"/>
    <w:rsid w:val="00920E12"/>
    <w:rsid w:val="009217A6"/>
    <w:rsid w:val="00921865"/>
    <w:rsid w:val="00921BD1"/>
    <w:rsid w:val="00922022"/>
    <w:rsid w:val="0092260A"/>
    <w:rsid w:val="00922794"/>
    <w:rsid w:val="00922830"/>
    <w:rsid w:val="0092326F"/>
    <w:rsid w:val="00923437"/>
    <w:rsid w:val="00923A93"/>
    <w:rsid w:val="0092497C"/>
    <w:rsid w:val="0092603E"/>
    <w:rsid w:val="0092633F"/>
    <w:rsid w:val="009266EE"/>
    <w:rsid w:val="009267EE"/>
    <w:rsid w:val="0092681A"/>
    <w:rsid w:val="00926A4E"/>
    <w:rsid w:val="00927193"/>
    <w:rsid w:val="009276AE"/>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B06"/>
    <w:rsid w:val="00935E29"/>
    <w:rsid w:val="00935EB4"/>
    <w:rsid w:val="00935F7F"/>
    <w:rsid w:val="0093656D"/>
    <w:rsid w:val="009366B6"/>
    <w:rsid w:val="00936838"/>
    <w:rsid w:val="00936EA9"/>
    <w:rsid w:val="0093764E"/>
    <w:rsid w:val="0094056A"/>
    <w:rsid w:val="00940D42"/>
    <w:rsid w:val="00940F8E"/>
    <w:rsid w:val="009410F3"/>
    <w:rsid w:val="009421AA"/>
    <w:rsid w:val="00943011"/>
    <w:rsid w:val="0094326D"/>
    <w:rsid w:val="009432A0"/>
    <w:rsid w:val="0094384B"/>
    <w:rsid w:val="00944C66"/>
    <w:rsid w:val="00945D0A"/>
    <w:rsid w:val="00945E6A"/>
    <w:rsid w:val="0094665B"/>
    <w:rsid w:val="009466BF"/>
    <w:rsid w:val="009477F0"/>
    <w:rsid w:val="009478C2"/>
    <w:rsid w:val="0095002B"/>
    <w:rsid w:val="00950104"/>
    <w:rsid w:val="00950D1A"/>
    <w:rsid w:val="00951C74"/>
    <w:rsid w:val="00952721"/>
    <w:rsid w:val="0095276D"/>
    <w:rsid w:val="00952AC8"/>
    <w:rsid w:val="009530F1"/>
    <w:rsid w:val="009533D1"/>
    <w:rsid w:val="009536EA"/>
    <w:rsid w:val="00953898"/>
    <w:rsid w:val="00953CCE"/>
    <w:rsid w:val="00954BFE"/>
    <w:rsid w:val="00955804"/>
    <w:rsid w:val="009559DE"/>
    <w:rsid w:val="009567B2"/>
    <w:rsid w:val="0095692F"/>
    <w:rsid w:val="00956CED"/>
    <w:rsid w:val="00957219"/>
    <w:rsid w:val="00957C6F"/>
    <w:rsid w:val="00957F90"/>
    <w:rsid w:val="00960087"/>
    <w:rsid w:val="0096084F"/>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80090"/>
    <w:rsid w:val="009803CE"/>
    <w:rsid w:val="0098163A"/>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3BB"/>
    <w:rsid w:val="00991CB2"/>
    <w:rsid w:val="00991E9C"/>
    <w:rsid w:val="009926E7"/>
    <w:rsid w:val="009929E1"/>
    <w:rsid w:val="00993036"/>
    <w:rsid w:val="00993951"/>
    <w:rsid w:val="00993BF5"/>
    <w:rsid w:val="009940AA"/>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04"/>
    <w:rsid w:val="009A362F"/>
    <w:rsid w:val="009A3BEB"/>
    <w:rsid w:val="009A3C5E"/>
    <w:rsid w:val="009A3C6C"/>
    <w:rsid w:val="009A4AF8"/>
    <w:rsid w:val="009A4FF9"/>
    <w:rsid w:val="009A5732"/>
    <w:rsid w:val="009A5DAD"/>
    <w:rsid w:val="009A5F09"/>
    <w:rsid w:val="009A605C"/>
    <w:rsid w:val="009A633E"/>
    <w:rsid w:val="009A63B4"/>
    <w:rsid w:val="009A6462"/>
    <w:rsid w:val="009A6EC1"/>
    <w:rsid w:val="009A7DA2"/>
    <w:rsid w:val="009B00A3"/>
    <w:rsid w:val="009B01D0"/>
    <w:rsid w:val="009B0399"/>
    <w:rsid w:val="009B0571"/>
    <w:rsid w:val="009B0952"/>
    <w:rsid w:val="009B0AA8"/>
    <w:rsid w:val="009B0ABC"/>
    <w:rsid w:val="009B1F55"/>
    <w:rsid w:val="009B2058"/>
    <w:rsid w:val="009B21FF"/>
    <w:rsid w:val="009B2212"/>
    <w:rsid w:val="009B2CB4"/>
    <w:rsid w:val="009B3A2C"/>
    <w:rsid w:val="009B3B4D"/>
    <w:rsid w:val="009B5129"/>
    <w:rsid w:val="009B51FC"/>
    <w:rsid w:val="009B59C0"/>
    <w:rsid w:val="009B5AAD"/>
    <w:rsid w:val="009B5ACF"/>
    <w:rsid w:val="009B5AFD"/>
    <w:rsid w:val="009B63E9"/>
    <w:rsid w:val="009B663A"/>
    <w:rsid w:val="009B68D9"/>
    <w:rsid w:val="009B7580"/>
    <w:rsid w:val="009B79C0"/>
    <w:rsid w:val="009B7CE6"/>
    <w:rsid w:val="009B7F89"/>
    <w:rsid w:val="009C0056"/>
    <w:rsid w:val="009C07FB"/>
    <w:rsid w:val="009C0BEE"/>
    <w:rsid w:val="009C0DB0"/>
    <w:rsid w:val="009C0E93"/>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4901"/>
    <w:rsid w:val="009C4A9F"/>
    <w:rsid w:val="009C4C25"/>
    <w:rsid w:val="009C4E33"/>
    <w:rsid w:val="009C521B"/>
    <w:rsid w:val="009C5670"/>
    <w:rsid w:val="009C5872"/>
    <w:rsid w:val="009D0A9D"/>
    <w:rsid w:val="009D0F82"/>
    <w:rsid w:val="009D1933"/>
    <w:rsid w:val="009D2325"/>
    <w:rsid w:val="009D4190"/>
    <w:rsid w:val="009D4746"/>
    <w:rsid w:val="009D4A32"/>
    <w:rsid w:val="009D4D1D"/>
    <w:rsid w:val="009D4F6C"/>
    <w:rsid w:val="009D5DE3"/>
    <w:rsid w:val="009D622B"/>
    <w:rsid w:val="009D687E"/>
    <w:rsid w:val="009D6E00"/>
    <w:rsid w:val="009D6E6F"/>
    <w:rsid w:val="009D7CB4"/>
    <w:rsid w:val="009D7CC6"/>
    <w:rsid w:val="009E030C"/>
    <w:rsid w:val="009E0CCC"/>
    <w:rsid w:val="009E1295"/>
    <w:rsid w:val="009E1800"/>
    <w:rsid w:val="009E1908"/>
    <w:rsid w:val="009E19CE"/>
    <w:rsid w:val="009E1D96"/>
    <w:rsid w:val="009E31BC"/>
    <w:rsid w:val="009E32DA"/>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4DD"/>
    <w:rsid w:val="009F48C7"/>
    <w:rsid w:val="009F4CE1"/>
    <w:rsid w:val="009F530B"/>
    <w:rsid w:val="009F5A6F"/>
    <w:rsid w:val="009F5EB5"/>
    <w:rsid w:val="009F6AC9"/>
    <w:rsid w:val="009F794D"/>
    <w:rsid w:val="00A0095B"/>
    <w:rsid w:val="00A00B55"/>
    <w:rsid w:val="00A015B5"/>
    <w:rsid w:val="00A021CF"/>
    <w:rsid w:val="00A02862"/>
    <w:rsid w:val="00A028AD"/>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83F"/>
    <w:rsid w:val="00A21165"/>
    <w:rsid w:val="00A21471"/>
    <w:rsid w:val="00A21B50"/>
    <w:rsid w:val="00A22033"/>
    <w:rsid w:val="00A227CC"/>
    <w:rsid w:val="00A23000"/>
    <w:rsid w:val="00A234B8"/>
    <w:rsid w:val="00A24C24"/>
    <w:rsid w:val="00A24E18"/>
    <w:rsid w:val="00A252C9"/>
    <w:rsid w:val="00A2568D"/>
    <w:rsid w:val="00A25A6F"/>
    <w:rsid w:val="00A25E5E"/>
    <w:rsid w:val="00A2614E"/>
    <w:rsid w:val="00A263FA"/>
    <w:rsid w:val="00A266C8"/>
    <w:rsid w:val="00A27A1B"/>
    <w:rsid w:val="00A30519"/>
    <w:rsid w:val="00A309B1"/>
    <w:rsid w:val="00A309B5"/>
    <w:rsid w:val="00A312C7"/>
    <w:rsid w:val="00A313D8"/>
    <w:rsid w:val="00A31652"/>
    <w:rsid w:val="00A31D66"/>
    <w:rsid w:val="00A31E5C"/>
    <w:rsid w:val="00A324FA"/>
    <w:rsid w:val="00A325A4"/>
    <w:rsid w:val="00A32940"/>
    <w:rsid w:val="00A32DE3"/>
    <w:rsid w:val="00A32F1B"/>
    <w:rsid w:val="00A33026"/>
    <w:rsid w:val="00A331F5"/>
    <w:rsid w:val="00A33607"/>
    <w:rsid w:val="00A336A5"/>
    <w:rsid w:val="00A33947"/>
    <w:rsid w:val="00A34384"/>
    <w:rsid w:val="00A34C2C"/>
    <w:rsid w:val="00A35B05"/>
    <w:rsid w:val="00A35B51"/>
    <w:rsid w:val="00A35DF9"/>
    <w:rsid w:val="00A36275"/>
    <w:rsid w:val="00A36983"/>
    <w:rsid w:val="00A36ACD"/>
    <w:rsid w:val="00A37297"/>
    <w:rsid w:val="00A376C8"/>
    <w:rsid w:val="00A37A57"/>
    <w:rsid w:val="00A37B05"/>
    <w:rsid w:val="00A37CD9"/>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579D"/>
    <w:rsid w:val="00A45828"/>
    <w:rsid w:val="00A45C54"/>
    <w:rsid w:val="00A465D3"/>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4EB"/>
    <w:rsid w:val="00A5467A"/>
    <w:rsid w:val="00A54B32"/>
    <w:rsid w:val="00A551BE"/>
    <w:rsid w:val="00A55C76"/>
    <w:rsid w:val="00A55CF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2F7C"/>
    <w:rsid w:val="00A63150"/>
    <w:rsid w:val="00A63612"/>
    <w:rsid w:val="00A6399D"/>
    <w:rsid w:val="00A63BDE"/>
    <w:rsid w:val="00A6480F"/>
    <w:rsid w:val="00A64830"/>
    <w:rsid w:val="00A64AE3"/>
    <w:rsid w:val="00A65435"/>
    <w:rsid w:val="00A65759"/>
    <w:rsid w:val="00A657C6"/>
    <w:rsid w:val="00A658A6"/>
    <w:rsid w:val="00A659F7"/>
    <w:rsid w:val="00A662BB"/>
    <w:rsid w:val="00A66525"/>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50C"/>
    <w:rsid w:val="00A81756"/>
    <w:rsid w:val="00A8191F"/>
    <w:rsid w:val="00A8201C"/>
    <w:rsid w:val="00A822CC"/>
    <w:rsid w:val="00A82488"/>
    <w:rsid w:val="00A82CC5"/>
    <w:rsid w:val="00A82F3A"/>
    <w:rsid w:val="00A8302C"/>
    <w:rsid w:val="00A8326C"/>
    <w:rsid w:val="00A83626"/>
    <w:rsid w:val="00A83ED2"/>
    <w:rsid w:val="00A849EC"/>
    <w:rsid w:val="00A850FD"/>
    <w:rsid w:val="00A856FA"/>
    <w:rsid w:val="00A859A7"/>
    <w:rsid w:val="00A876B4"/>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731"/>
    <w:rsid w:val="00AC0392"/>
    <w:rsid w:val="00AC15F3"/>
    <w:rsid w:val="00AC172A"/>
    <w:rsid w:val="00AC1D3B"/>
    <w:rsid w:val="00AC1FF3"/>
    <w:rsid w:val="00AC2227"/>
    <w:rsid w:val="00AC28A9"/>
    <w:rsid w:val="00AC2DCD"/>
    <w:rsid w:val="00AC3A5D"/>
    <w:rsid w:val="00AC3CBA"/>
    <w:rsid w:val="00AC4153"/>
    <w:rsid w:val="00AC4491"/>
    <w:rsid w:val="00AC4A11"/>
    <w:rsid w:val="00AC508F"/>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1BF"/>
    <w:rsid w:val="00AD4269"/>
    <w:rsid w:val="00AD4832"/>
    <w:rsid w:val="00AD4DC3"/>
    <w:rsid w:val="00AD5A95"/>
    <w:rsid w:val="00AD5DB3"/>
    <w:rsid w:val="00AD6B3E"/>
    <w:rsid w:val="00AD6C61"/>
    <w:rsid w:val="00AD75F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A65"/>
    <w:rsid w:val="00AE6A44"/>
    <w:rsid w:val="00AE6E8A"/>
    <w:rsid w:val="00AE6F55"/>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B13"/>
    <w:rsid w:val="00AF6E52"/>
    <w:rsid w:val="00AF70B9"/>
    <w:rsid w:val="00AF743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E76"/>
    <w:rsid w:val="00B1022D"/>
    <w:rsid w:val="00B10C67"/>
    <w:rsid w:val="00B11063"/>
    <w:rsid w:val="00B11091"/>
    <w:rsid w:val="00B1134B"/>
    <w:rsid w:val="00B1144B"/>
    <w:rsid w:val="00B12D83"/>
    <w:rsid w:val="00B13328"/>
    <w:rsid w:val="00B13A88"/>
    <w:rsid w:val="00B13B64"/>
    <w:rsid w:val="00B13F9D"/>
    <w:rsid w:val="00B1438A"/>
    <w:rsid w:val="00B144EC"/>
    <w:rsid w:val="00B154D7"/>
    <w:rsid w:val="00B15918"/>
    <w:rsid w:val="00B1608F"/>
    <w:rsid w:val="00B160B8"/>
    <w:rsid w:val="00B164C6"/>
    <w:rsid w:val="00B168CF"/>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F10"/>
    <w:rsid w:val="00B3454D"/>
    <w:rsid w:val="00B348AC"/>
    <w:rsid w:val="00B349EE"/>
    <w:rsid w:val="00B35421"/>
    <w:rsid w:val="00B360CE"/>
    <w:rsid w:val="00B3786A"/>
    <w:rsid w:val="00B37C61"/>
    <w:rsid w:val="00B37CC4"/>
    <w:rsid w:val="00B37CE8"/>
    <w:rsid w:val="00B40082"/>
    <w:rsid w:val="00B40713"/>
    <w:rsid w:val="00B40954"/>
    <w:rsid w:val="00B40AD1"/>
    <w:rsid w:val="00B41602"/>
    <w:rsid w:val="00B41DA2"/>
    <w:rsid w:val="00B423AD"/>
    <w:rsid w:val="00B42901"/>
    <w:rsid w:val="00B42CD6"/>
    <w:rsid w:val="00B42EB2"/>
    <w:rsid w:val="00B43186"/>
    <w:rsid w:val="00B43359"/>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7B4"/>
    <w:rsid w:val="00B61F00"/>
    <w:rsid w:val="00B62128"/>
    <w:rsid w:val="00B626B1"/>
    <w:rsid w:val="00B62A97"/>
    <w:rsid w:val="00B62F0C"/>
    <w:rsid w:val="00B6381C"/>
    <w:rsid w:val="00B638E2"/>
    <w:rsid w:val="00B640B5"/>
    <w:rsid w:val="00B64153"/>
    <w:rsid w:val="00B642D4"/>
    <w:rsid w:val="00B643C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140"/>
    <w:rsid w:val="00B872A0"/>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5697"/>
    <w:rsid w:val="00BA59C2"/>
    <w:rsid w:val="00BA5BDE"/>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5B0"/>
    <w:rsid w:val="00BB3911"/>
    <w:rsid w:val="00BB3930"/>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5FB"/>
    <w:rsid w:val="00BD1622"/>
    <w:rsid w:val="00BD2B35"/>
    <w:rsid w:val="00BD34C0"/>
    <w:rsid w:val="00BD354F"/>
    <w:rsid w:val="00BD35BB"/>
    <w:rsid w:val="00BD4607"/>
    <w:rsid w:val="00BD49F1"/>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93"/>
    <w:rsid w:val="00BE6251"/>
    <w:rsid w:val="00BE62F3"/>
    <w:rsid w:val="00BE68CB"/>
    <w:rsid w:val="00BE6A77"/>
    <w:rsid w:val="00BE702F"/>
    <w:rsid w:val="00BE79A6"/>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1"/>
    <w:rsid w:val="00C01167"/>
    <w:rsid w:val="00C01578"/>
    <w:rsid w:val="00C024C9"/>
    <w:rsid w:val="00C02696"/>
    <w:rsid w:val="00C02B62"/>
    <w:rsid w:val="00C03759"/>
    <w:rsid w:val="00C04999"/>
    <w:rsid w:val="00C04F87"/>
    <w:rsid w:val="00C0531F"/>
    <w:rsid w:val="00C07324"/>
    <w:rsid w:val="00C07789"/>
    <w:rsid w:val="00C07812"/>
    <w:rsid w:val="00C07A37"/>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504"/>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D38"/>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24A"/>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5023"/>
    <w:rsid w:val="00C655FF"/>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B84"/>
    <w:rsid w:val="00C85BF7"/>
    <w:rsid w:val="00C85CAD"/>
    <w:rsid w:val="00C86031"/>
    <w:rsid w:val="00C86069"/>
    <w:rsid w:val="00C86F27"/>
    <w:rsid w:val="00C87318"/>
    <w:rsid w:val="00C87480"/>
    <w:rsid w:val="00C8776C"/>
    <w:rsid w:val="00C87AF6"/>
    <w:rsid w:val="00C87CAA"/>
    <w:rsid w:val="00C91769"/>
    <w:rsid w:val="00C92271"/>
    <w:rsid w:val="00C9230C"/>
    <w:rsid w:val="00C929C8"/>
    <w:rsid w:val="00C93206"/>
    <w:rsid w:val="00C9436B"/>
    <w:rsid w:val="00C947DC"/>
    <w:rsid w:val="00C94E00"/>
    <w:rsid w:val="00C95637"/>
    <w:rsid w:val="00C95DFF"/>
    <w:rsid w:val="00C96785"/>
    <w:rsid w:val="00C97AD2"/>
    <w:rsid w:val="00C97B38"/>
    <w:rsid w:val="00C97CF9"/>
    <w:rsid w:val="00CA0A11"/>
    <w:rsid w:val="00CA0B6E"/>
    <w:rsid w:val="00CA1962"/>
    <w:rsid w:val="00CA1B2A"/>
    <w:rsid w:val="00CA2430"/>
    <w:rsid w:val="00CA309B"/>
    <w:rsid w:val="00CA3358"/>
    <w:rsid w:val="00CA37EF"/>
    <w:rsid w:val="00CA434D"/>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DAB"/>
    <w:rsid w:val="00CB1F34"/>
    <w:rsid w:val="00CB2112"/>
    <w:rsid w:val="00CB28C5"/>
    <w:rsid w:val="00CB3A6B"/>
    <w:rsid w:val="00CB3AD0"/>
    <w:rsid w:val="00CB3ADD"/>
    <w:rsid w:val="00CB41E6"/>
    <w:rsid w:val="00CB439E"/>
    <w:rsid w:val="00CB5230"/>
    <w:rsid w:val="00CB55B0"/>
    <w:rsid w:val="00CB5761"/>
    <w:rsid w:val="00CB672C"/>
    <w:rsid w:val="00CB68E3"/>
    <w:rsid w:val="00CB6C6F"/>
    <w:rsid w:val="00CB7010"/>
    <w:rsid w:val="00CB72A3"/>
    <w:rsid w:val="00CB7FB9"/>
    <w:rsid w:val="00CB7FC7"/>
    <w:rsid w:val="00CC009A"/>
    <w:rsid w:val="00CC01D6"/>
    <w:rsid w:val="00CC05E8"/>
    <w:rsid w:val="00CC09A7"/>
    <w:rsid w:val="00CC09B0"/>
    <w:rsid w:val="00CC0D12"/>
    <w:rsid w:val="00CC1299"/>
    <w:rsid w:val="00CC151B"/>
    <w:rsid w:val="00CC155A"/>
    <w:rsid w:val="00CC188A"/>
    <w:rsid w:val="00CC1962"/>
    <w:rsid w:val="00CC1C6D"/>
    <w:rsid w:val="00CC2462"/>
    <w:rsid w:val="00CC27FB"/>
    <w:rsid w:val="00CC36F6"/>
    <w:rsid w:val="00CC3CF3"/>
    <w:rsid w:val="00CC3FC5"/>
    <w:rsid w:val="00CC4C7F"/>
    <w:rsid w:val="00CC5B49"/>
    <w:rsid w:val="00CC6FF1"/>
    <w:rsid w:val="00CC700A"/>
    <w:rsid w:val="00CC705D"/>
    <w:rsid w:val="00CC74F5"/>
    <w:rsid w:val="00CC7748"/>
    <w:rsid w:val="00CC7A08"/>
    <w:rsid w:val="00CC7D91"/>
    <w:rsid w:val="00CD030A"/>
    <w:rsid w:val="00CD0471"/>
    <w:rsid w:val="00CD0903"/>
    <w:rsid w:val="00CD09C6"/>
    <w:rsid w:val="00CD0D78"/>
    <w:rsid w:val="00CD0FB7"/>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E00CD"/>
    <w:rsid w:val="00CE02D1"/>
    <w:rsid w:val="00CE06D5"/>
    <w:rsid w:val="00CE08D3"/>
    <w:rsid w:val="00CE0A9A"/>
    <w:rsid w:val="00CE0E22"/>
    <w:rsid w:val="00CE0FC6"/>
    <w:rsid w:val="00CE1267"/>
    <w:rsid w:val="00CE1A4A"/>
    <w:rsid w:val="00CE1B77"/>
    <w:rsid w:val="00CE1E03"/>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5358"/>
    <w:rsid w:val="00CF57F4"/>
    <w:rsid w:val="00CF5A20"/>
    <w:rsid w:val="00CF5C48"/>
    <w:rsid w:val="00CF5E94"/>
    <w:rsid w:val="00CF6498"/>
    <w:rsid w:val="00CF654D"/>
    <w:rsid w:val="00CF6F3E"/>
    <w:rsid w:val="00CF78EB"/>
    <w:rsid w:val="00D0045F"/>
    <w:rsid w:val="00D00A42"/>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83A"/>
    <w:rsid w:val="00D21A76"/>
    <w:rsid w:val="00D21D42"/>
    <w:rsid w:val="00D22958"/>
    <w:rsid w:val="00D22A50"/>
    <w:rsid w:val="00D23969"/>
    <w:rsid w:val="00D23AA3"/>
    <w:rsid w:val="00D23F3D"/>
    <w:rsid w:val="00D24B65"/>
    <w:rsid w:val="00D24D7B"/>
    <w:rsid w:val="00D25166"/>
    <w:rsid w:val="00D252ED"/>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60B4"/>
    <w:rsid w:val="00D36845"/>
    <w:rsid w:val="00D36B50"/>
    <w:rsid w:val="00D36FF1"/>
    <w:rsid w:val="00D37A8E"/>
    <w:rsid w:val="00D4001F"/>
    <w:rsid w:val="00D406EB"/>
    <w:rsid w:val="00D40737"/>
    <w:rsid w:val="00D40FAF"/>
    <w:rsid w:val="00D41485"/>
    <w:rsid w:val="00D4214F"/>
    <w:rsid w:val="00D4259E"/>
    <w:rsid w:val="00D425A9"/>
    <w:rsid w:val="00D4265A"/>
    <w:rsid w:val="00D4272C"/>
    <w:rsid w:val="00D42F28"/>
    <w:rsid w:val="00D434BE"/>
    <w:rsid w:val="00D4394A"/>
    <w:rsid w:val="00D43CA2"/>
    <w:rsid w:val="00D442CE"/>
    <w:rsid w:val="00D444F2"/>
    <w:rsid w:val="00D449E4"/>
    <w:rsid w:val="00D4525A"/>
    <w:rsid w:val="00D45736"/>
    <w:rsid w:val="00D45AB1"/>
    <w:rsid w:val="00D45B28"/>
    <w:rsid w:val="00D46F55"/>
    <w:rsid w:val="00D46F86"/>
    <w:rsid w:val="00D47328"/>
    <w:rsid w:val="00D47BA0"/>
    <w:rsid w:val="00D50A54"/>
    <w:rsid w:val="00D5126C"/>
    <w:rsid w:val="00D51A6E"/>
    <w:rsid w:val="00D51E70"/>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D90"/>
    <w:rsid w:val="00D622B9"/>
    <w:rsid w:val="00D62C8E"/>
    <w:rsid w:val="00D6485A"/>
    <w:rsid w:val="00D6492E"/>
    <w:rsid w:val="00D64CEA"/>
    <w:rsid w:val="00D64DA8"/>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2E6A"/>
    <w:rsid w:val="00D837F3"/>
    <w:rsid w:val="00D83A6E"/>
    <w:rsid w:val="00D843F9"/>
    <w:rsid w:val="00D84979"/>
    <w:rsid w:val="00D84D15"/>
    <w:rsid w:val="00D851F4"/>
    <w:rsid w:val="00D85907"/>
    <w:rsid w:val="00D85DE0"/>
    <w:rsid w:val="00D85E62"/>
    <w:rsid w:val="00D85FA9"/>
    <w:rsid w:val="00D860FA"/>
    <w:rsid w:val="00D86455"/>
    <w:rsid w:val="00D864FE"/>
    <w:rsid w:val="00D866A4"/>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4CFA"/>
    <w:rsid w:val="00D95037"/>
    <w:rsid w:val="00D95419"/>
    <w:rsid w:val="00D954D5"/>
    <w:rsid w:val="00D957C8"/>
    <w:rsid w:val="00D95C43"/>
    <w:rsid w:val="00D960E2"/>
    <w:rsid w:val="00D96880"/>
    <w:rsid w:val="00D968D8"/>
    <w:rsid w:val="00D96A22"/>
    <w:rsid w:val="00D9728C"/>
    <w:rsid w:val="00D979FB"/>
    <w:rsid w:val="00D97A93"/>
    <w:rsid w:val="00D97A99"/>
    <w:rsid w:val="00D97C78"/>
    <w:rsid w:val="00D97DB4"/>
    <w:rsid w:val="00DA14BE"/>
    <w:rsid w:val="00DA1D7F"/>
    <w:rsid w:val="00DA1F6F"/>
    <w:rsid w:val="00DA2010"/>
    <w:rsid w:val="00DA226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68A2"/>
    <w:rsid w:val="00DB6989"/>
    <w:rsid w:val="00DB6D81"/>
    <w:rsid w:val="00DB6E5F"/>
    <w:rsid w:val="00DB6FBD"/>
    <w:rsid w:val="00DB722E"/>
    <w:rsid w:val="00DB79AA"/>
    <w:rsid w:val="00DC03E8"/>
    <w:rsid w:val="00DC074A"/>
    <w:rsid w:val="00DC0837"/>
    <w:rsid w:val="00DC110A"/>
    <w:rsid w:val="00DC17EE"/>
    <w:rsid w:val="00DC233A"/>
    <w:rsid w:val="00DC296D"/>
    <w:rsid w:val="00DC4594"/>
    <w:rsid w:val="00DC592B"/>
    <w:rsid w:val="00DC62C4"/>
    <w:rsid w:val="00DC6348"/>
    <w:rsid w:val="00DC6731"/>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B62"/>
    <w:rsid w:val="00DE1311"/>
    <w:rsid w:val="00DE1384"/>
    <w:rsid w:val="00DE1624"/>
    <w:rsid w:val="00DE1F9A"/>
    <w:rsid w:val="00DE2373"/>
    <w:rsid w:val="00DE26A2"/>
    <w:rsid w:val="00DE2768"/>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89E"/>
    <w:rsid w:val="00E00E3F"/>
    <w:rsid w:val="00E00EB6"/>
    <w:rsid w:val="00E01D02"/>
    <w:rsid w:val="00E02021"/>
    <w:rsid w:val="00E02071"/>
    <w:rsid w:val="00E021AB"/>
    <w:rsid w:val="00E02773"/>
    <w:rsid w:val="00E0370C"/>
    <w:rsid w:val="00E0392B"/>
    <w:rsid w:val="00E0406D"/>
    <w:rsid w:val="00E0431F"/>
    <w:rsid w:val="00E045F7"/>
    <w:rsid w:val="00E051FA"/>
    <w:rsid w:val="00E057AA"/>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F68"/>
    <w:rsid w:val="00E12454"/>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622"/>
    <w:rsid w:val="00E166C0"/>
    <w:rsid w:val="00E1696F"/>
    <w:rsid w:val="00E17267"/>
    <w:rsid w:val="00E20C83"/>
    <w:rsid w:val="00E2165B"/>
    <w:rsid w:val="00E2174F"/>
    <w:rsid w:val="00E218C0"/>
    <w:rsid w:val="00E21911"/>
    <w:rsid w:val="00E21F8D"/>
    <w:rsid w:val="00E221FC"/>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61E7"/>
    <w:rsid w:val="00E268A7"/>
    <w:rsid w:val="00E26CF2"/>
    <w:rsid w:val="00E2766E"/>
    <w:rsid w:val="00E277A5"/>
    <w:rsid w:val="00E300F2"/>
    <w:rsid w:val="00E30834"/>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44B"/>
    <w:rsid w:val="00E50706"/>
    <w:rsid w:val="00E5148F"/>
    <w:rsid w:val="00E51867"/>
    <w:rsid w:val="00E526E5"/>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1409"/>
    <w:rsid w:val="00E620ED"/>
    <w:rsid w:val="00E62684"/>
    <w:rsid w:val="00E63385"/>
    <w:rsid w:val="00E633B6"/>
    <w:rsid w:val="00E6355F"/>
    <w:rsid w:val="00E636BC"/>
    <w:rsid w:val="00E6412C"/>
    <w:rsid w:val="00E64202"/>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20F8"/>
    <w:rsid w:val="00E82F23"/>
    <w:rsid w:val="00E82FE3"/>
    <w:rsid w:val="00E837DA"/>
    <w:rsid w:val="00E83A0E"/>
    <w:rsid w:val="00E83CA0"/>
    <w:rsid w:val="00E847A0"/>
    <w:rsid w:val="00E84A73"/>
    <w:rsid w:val="00E8512F"/>
    <w:rsid w:val="00E853AA"/>
    <w:rsid w:val="00E85ADE"/>
    <w:rsid w:val="00E86350"/>
    <w:rsid w:val="00E866AB"/>
    <w:rsid w:val="00E86752"/>
    <w:rsid w:val="00E86959"/>
    <w:rsid w:val="00E87577"/>
    <w:rsid w:val="00E87891"/>
    <w:rsid w:val="00E87EEF"/>
    <w:rsid w:val="00E91D67"/>
    <w:rsid w:val="00E92603"/>
    <w:rsid w:val="00E927DD"/>
    <w:rsid w:val="00E928A3"/>
    <w:rsid w:val="00E92AE4"/>
    <w:rsid w:val="00E92BFE"/>
    <w:rsid w:val="00E932AF"/>
    <w:rsid w:val="00E936B1"/>
    <w:rsid w:val="00E93FD2"/>
    <w:rsid w:val="00E94099"/>
    <w:rsid w:val="00E94208"/>
    <w:rsid w:val="00E94A79"/>
    <w:rsid w:val="00E958DB"/>
    <w:rsid w:val="00E95EB4"/>
    <w:rsid w:val="00E95EF9"/>
    <w:rsid w:val="00E9616D"/>
    <w:rsid w:val="00E96518"/>
    <w:rsid w:val="00E96809"/>
    <w:rsid w:val="00E9681F"/>
    <w:rsid w:val="00E968F7"/>
    <w:rsid w:val="00E977D9"/>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1D3"/>
    <w:rsid w:val="00EA67CE"/>
    <w:rsid w:val="00EB0BCB"/>
    <w:rsid w:val="00EB147A"/>
    <w:rsid w:val="00EB311E"/>
    <w:rsid w:val="00EB32E0"/>
    <w:rsid w:val="00EB349C"/>
    <w:rsid w:val="00EB47CD"/>
    <w:rsid w:val="00EB4803"/>
    <w:rsid w:val="00EB4ED7"/>
    <w:rsid w:val="00EB53BB"/>
    <w:rsid w:val="00EB5660"/>
    <w:rsid w:val="00EB5739"/>
    <w:rsid w:val="00EB5C69"/>
    <w:rsid w:val="00EB6077"/>
    <w:rsid w:val="00EB6253"/>
    <w:rsid w:val="00EB6935"/>
    <w:rsid w:val="00EB69C9"/>
    <w:rsid w:val="00EB69CB"/>
    <w:rsid w:val="00EB774E"/>
    <w:rsid w:val="00EC019C"/>
    <w:rsid w:val="00EC01F2"/>
    <w:rsid w:val="00EC0955"/>
    <w:rsid w:val="00EC09F6"/>
    <w:rsid w:val="00EC1216"/>
    <w:rsid w:val="00EC1B22"/>
    <w:rsid w:val="00EC2025"/>
    <w:rsid w:val="00EC2555"/>
    <w:rsid w:val="00EC2CF8"/>
    <w:rsid w:val="00EC2D1B"/>
    <w:rsid w:val="00EC34D6"/>
    <w:rsid w:val="00EC404E"/>
    <w:rsid w:val="00EC51B5"/>
    <w:rsid w:val="00EC51FD"/>
    <w:rsid w:val="00EC546B"/>
    <w:rsid w:val="00EC6055"/>
    <w:rsid w:val="00EC65EB"/>
    <w:rsid w:val="00EC6E9E"/>
    <w:rsid w:val="00EC6EB4"/>
    <w:rsid w:val="00EC70DE"/>
    <w:rsid w:val="00ED022E"/>
    <w:rsid w:val="00ED0773"/>
    <w:rsid w:val="00ED141D"/>
    <w:rsid w:val="00ED17D0"/>
    <w:rsid w:val="00ED19FE"/>
    <w:rsid w:val="00ED1D66"/>
    <w:rsid w:val="00ED20A4"/>
    <w:rsid w:val="00ED2156"/>
    <w:rsid w:val="00ED21C9"/>
    <w:rsid w:val="00ED302C"/>
    <w:rsid w:val="00ED348C"/>
    <w:rsid w:val="00ED3711"/>
    <w:rsid w:val="00ED3952"/>
    <w:rsid w:val="00ED401D"/>
    <w:rsid w:val="00ED4121"/>
    <w:rsid w:val="00ED4781"/>
    <w:rsid w:val="00ED4811"/>
    <w:rsid w:val="00ED49D6"/>
    <w:rsid w:val="00ED4BFA"/>
    <w:rsid w:val="00ED5268"/>
    <w:rsid w:val="00ED5DBB"/>
    <w:rsid w:val="00ED6537"/>
    <w:rsid w:val="00ED6872"/>
    <w:rsid w:val="00ED6D22"/>
    <w:rsid w:val="00ED6E50"/>
    <w:rsid w:val="00ED78E0"/>
    <w:rsid w:val="00ED7CCB"/>
    <w:rsid w:val="00EE0226"/>
    <w:rsid w:val="00EE0D7B"/>
    <w:rsid w:val="00EE0F04"/>
    <w:rsid w:val="00EE12CF"/>
    <w:rsid w:val="00EE151A"/>
    <w:rsid w:val="00EE15BE"/>
    <w:rsid w:val="00EE187A"/>
    <w:rsid w:val="00EE3711"/>
    <w:rsid w:val="00EE380B"/>
    <w:rsid w:val="00EE3BC2"/>
    <w:rsid w:val="00EE4D6E"/>
    <w:rsid w:val="00EE5213"/>
    <w:rsid w:val="00EE5C91"/>
    <w:rsid w:val="00EE6047"/>
    <w:rsid w:val="00EE6159"/>
    <w:rsid w:val="00EE6A29"/>
    <w:rsid w:val="00EE6C01"/>
    <w:rsid w:val="00EE7A57"/>
    <w:rsid w:val="00EF026B"/>
    <w:rsid w:val="00EF0400"/>
    <w:rsid w:val="00EF0968"/>
    <w:rsid w:val="00EF0F3E"/>
    <w:rsid w:val="00EF11EE"/>
    <w:rsid w:val="00EF14F8"/>
    <w:rsid w:val="00EF1EF8"/>
    <w:rsid w:val="00EF2CF9"/>
    <w:rsid w:val="00EF3545"/>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114F"/>
    <w:rsid w:val="00F02047"/>
    <w:rsid w:val="00F023E4"/>
    <w:rsid w:val="00F02949"/>
    <w:rsid w:val="00F02A5D"/>
    <w:rsid w:val="00F03472"/>
    <w:rsid w:val="00F038D8"/>
    <w:rsid w:val="00F03DC7"/>
    <w:rsid w:val="00F03F48"/>
    <w:rsid w:val="00F040E9"/>
    <w:rsid w:val="00F05167"/>
    <w:rsid w:val="00F05808"/>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44E"/>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3F5D"/>
    <w:rsid w:val="00F34054"/>
    <w:rsid w:val="00F34635"/>
    <w:rsid w:val="00F34A54"/>
    <w:rsid w:val="00F34EA0"/>
    <w:rsid w:val="00F34F85"/>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FE"/>
    <w:rsid w:val="00F4379E"/>
    <w:rsid w:val="00F4479D"/>
    <w:rsid w:val="00F44F40"/>
    <w:rsid w:val="00F45DB4"/>
    <w:rsid w:val="00F460FD"/>
    <w:rsid w:val="00F461C9"/>
    <w:rsid w:val="00F46A1E"/>
    <w:rsid w:val="00F4707B"/>
    <w:rsid w:val="00F471C7"/>
    <w:rsid w:val="00F503B9"/>
    <w:rsid w:val="00F50B27"/>
    <w:rsid w:val="00F5158F"/>
    <w:rsid w:val="00F51BF4"/>
    <w:rsid w:val="00F51DAE"/>
    <w:rsid w:val="00F52BED"/>
    <w:rsid w:val="00F53C50"/>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2A"/>
    <w:rsid w:val="00F60A83"/>
    <w:rsid w:val="00F60B66"/>
    <w:rsid w:val="00F60BF5"/>
    <w:rsid w:val="00F62B05"/>
    <w:rsid w:val="00F62BB6"/>
    <w:rsid w:val="00F63205"/>
    <w:rsid w:val="00F65EDB"/>
    <w:rsid w:val="00F660F0"/>
    <w:rsid w:val="00F66656"/>
    <w:rsid w:val="00F671B6"/>
    <w:rsid w:val="00F671F9"/>
    <w:rsid w:val="00F70618"/>
    <w:rsid w:val="00F70774"/>
    <w:rsid w:val="00F70BEC"/>
    <w:rsid w:val="00F71189"/>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F23"/>
    <w:rsid w:val="00F77061"/>
    <w:rsid w:val="00F776F4"/>
    <w:rsid w:val="00F77A39"/>
    <w:rsid w:val="00F80535"/>
    <w:rsid w:val="00F814E9"/>
    <w:rsid w:val="00F81E50"/>
    <w:rsid w:val="00F82FE4"/>
    <w:rsid w:val="00F83523"/>
    <w:rsid w:val="00F83BB6"/>
    <w:rsid w:val="00F8403F"/>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43D"/>
    <w:rsid w:val="00F9656C"/>
    <w:rsid w:val="00F968A0"/>
    <w:rsid w:val="00F96F33"/>
    <w:rsid w:val="00F971CC"/>
    <w:rsid w:val="00F97EBC"/>
    <w:rsid w:val="00FA0393"/>
    <w:rsid w:val="00FA0A26"/>
    <w:rsid w:val="00FA147E"/>
    <w:rsid w:val="00FA16BF"/>
    <w:rsid w:val="00FA1876"/>
    <w:rsid w:val="00FA1D4F"/>
    <w:rsid w:val="00FA23F6"/>
    <w:rsid w:val="00FA31FA"/>
    <w:rsid w:val="00FA33DD"/>
    <w:rsid w:val="00FA35F5"/>
    <w:rsid w:val="00FA3856"/>
    <w:rsid w:val="00FA3B69"/>
    <w:rsid w:val="00FA3C38"/>
    <w:rsid w:val="00FA3ED4"/>
    <w:rsid w:val="00FA4D8E"/>
    <w:rsid w:val="00FA53B1"/>
    <w:rsid w:val="00FA54E9"/>
    <w:rsid w:val="00FA59BC"/>
    <w:rsid w:val="00FA5DBB"/>
    <w:rsid w:val="00FA63C5"/>
    <w:rsid w:val="00FA6B22"/>
    <w:rsid w:val="00FA6BE1"/>
    <w:rsid w:val="00FA74AE"/>
    <w:rsid w:val="00FA7696"/>
    <w:rsid w:val="00FA7CDB"/>
    <w:rsid w:val="00FB0069"/>
    <w:rsid w:val="00FB03BA"/>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3E2"/>
    <w:rsid w:val="00FB7C81"/>
    <w:rsid w:val="00FC0A68"/>
    <w:rsid w:val="00FC0DED"/>
    <w:rsid w:val="00FC12B1"/>
    <w:rsid w:val="00FC223A"/>
    <w:rsid w:val="00FC2486"/>
    <w:rsid w:val="00FC2695"/>
    <w:rsid w:val="00FC2991"/>
    <w:rsid w:val="00FC2B5D"/>
    <w:rsid w:val="00FC2F32"/>
    <w:rsid w:val="00FC3328"/>
    <w:rsid w:val="00FC3885"/>
    <w:rsid w:val="00FC3DAE"/>
    <w:rsid w:val="00FC4DC7"/>
    <w:rsid w:val="00FC57FC"/>
    <w:rsid w:val="00FC59B4"/>
    <w:rsid w:val="00FC5FEF"/>
    <w:rsid w:val="00FC64D5"/>
    <w:rsid w:val="00FC6B25"/>
    <w:rsid w:val="00FC76EB"/>
    <w:rsid w:val="00FC77CB"/>
    <w:rsid w:val="00FC7810"/>
    <w:rsid w:val="00FC7982"/>
    <w:rsid w:val="00FC7AA0"/>
    <w:rsid w:val="00FD00C2"/>
    <w:rsid w:val="00FD04B3"/>
    <w:rsid w:val="00FD0A55"/>
    <w:rsid w:val="00FD0AA1"/>
    <w:rsid w:val="00FD0AA7"/>
    <w:rsid w:val="00FD0D22"/>
    <w:rsid w:val="00FD0D9B"/>
    <w:rsid w:val="00FD1074"/>
    <w:rsid w:val="00FD1E48"/>
    <w:rsid w:val="00FD274A"/>
    <w:rsid w:val="00FD324D"/>
    <w:rsid w:val="00FD360C"/>
    <w:rsid w:val="00FD3B55"/>
    <w:rsid w:val="00FD437B"/>
    <w:rsid w:val="00FD43A0"/>
    <w:rsid w:val="00FD4859"/>
    <w:rsid w:val="00FD4EF3"/>
    <w:rsid w:val="00FD54F6"/>
    <w:rsid w:val="00FD5511"/>
    <w:rsid w:val="00FD5C39"/>
    <w:rsid w:val="00FD6686"/>
    <w:rsid w:val="00FD76F5"/>
    <w:rsid w:val="00FD7FE6"/>
    <w:rsid w:val="00FE0389"/>
    <w:rsid w:val="00FE05A3"/>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E62"/>
    <w:rsid w:val="00FE6523"/>
    <w:rsid w:val="00FE6A1D"/>
    <w:rsid w:val="00FE7234"/>
    <w:rsid w:val="00FE7A21"/>
    <w:rsid w:val="00FF078A"/>
    <w:rsid w:val="00FF1CA6"/>
    <w:rsid w:val="00FF26E1"/>
    <w:rsid w:val="00FF2804"/>
    <w:rsid w:val="00FF2A4E"/>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5FC"/>
    <w:rsid w:val="00FF7A90"/>
    <w:rsid w:val="00FF7E4D"/>
    <w:rsid w:val="01000EC4"/>
    <w:rsid w:val="01020803"/>
    <w:rsid w:val="010365A6"/>
    <w:rsid w:val="01124907"/>
    <w:rsid w:val="0115454E"/>
    <w:rsid w:val="01174EB8"/>
    <w:rsid w:val="011E4940"/>
    <w:rsid w:val="01226744"/>
    <w:rsid w:val="01242C11"/>
    <w:rsid w:val="01247B20"/>
    <w:rsid w:val="012703A6"/>
    <w:rsid w:val="01274A9D"/>
    <w:rsid w:val="01327FBE"/>
    <w:rsid w:val="013B5510"/>
    <w:rsid w:val="013D13C6"/>
    <w:rsid w:val="013D6CA5"/>
    <w:rsid w:val="01422B07"/>
    <w:rsid w:val="014519D1"/>
    <w:rsid w:val="01462EFE"/>
    <w:rsid w:val="014651EC"/>
    <w:rsid w:val="01551658"/>
    <w:rsid w:val="015D7280"/>
    <w:rsid w:val="015E0BE9"/>
    <w:rsid w:val="015F6F3F"/>
    <w:rsid w:val="01642715"/>
    <w:rsid w:val="01712A9F"/>
    <w:rsid w:val="01751F2B"/>
    <w:rsid w:val="018D4B14"/>
    <w:rsid w:val="018F1416"/>
    <w:rsid w:val="01972E3B"/>
    <w:rsid w:val="01A868FC"/>
    <w:rsid w:val="01AB094A"/>
    <w:rsid w:val="01B306E4"/>
    <w:rsid w:val="01C50024"/>
    <w:rsid w:val="01CE1BEC"/>
    <w:rsid w:val="01CF320C"/>
    <w:rsid w:val="01D27A5F"/>
    <w:rsid w:val="01E0257D"/>
    <w:rsid w:val="01E91090"/>
    <w:rsid w:val="01EB5BA2"/>
    <w:rsid w:val="01F205C3"/>
    <w:rsid w:val="01F251BE"/>
    <w:rsid w:val="01F84D94"/>
    <w:rsid w:val="01FA53B2"/>
    <w:rsid w:val="01FC4759"/>
    <w:rsid w:val="01FC5EA3"/>
    <w:rsid w:val="01FF0670"/>
    <w:rsid w:val="0201766A"/>
    <w:rsid w:val="02094C80"/>
    <w:rsid w:val="020C5A78"/>
    <w:rsid w:val="02151F95"/>
    <w:rsid w:val="02204A39"/>
    <w:rsid w:val="022E47B0"/>
    <w:rsid w:val="02400346"/>
    <w:rsid w:val="02474243"/>
    <w:rsid w:val="02554999"/>
    <w:rsid w:val="02565FDE"/>
    <w:rsid w:val="02574326"/>
    <w:rsid w:val="025B75F9"/>
    <w:rsid w:val="02700B21"/>
    <w:rsid w:val="027613BF"/>
    <w:rsid w:val="02767EF6"/>
    <w:rsid w:val="027D6C5D"/>
    <w:rsid w:val="028A0748"/>
    <w:rsid w:val="02933279"/>
    <w:rsid w:val="02A5604D"/>
    <w:rsid w:val="02B34E07"/>
    <w:rsid w:val="02BE27B5"/>
    <w:rsid w:val="02BF6879"/>
    <w:rsid w:val="02C9789C"/>
    <w:rsid w:val="02D04717"/>
    <w:rsid w:val="02E8065C"/>
    <w:rsid w:val="02EE1FDE"/>
    <w:rsid w:val="02F11CC1"/>
    <w:rsid w:val="02F45C48"/>
    <w:rsid w:val="030B34F3"/>
    <w:rsid w:val="030F5EB8"/>
    <w:rsid w:val="0312230E"/>
    <w:rsid w:val="031B3D3A"/>
    <w:rsid w:val="03216BC6"/>
    <w:rsid w:val="032F6922"/>
    <w:rsid w:val="03300F14"/>
    <w:rsid w:val="03382F46"/>
    <w:rsid w:val="03397A0F"/>
    <w:rsid w:val="033A53C5"/>
    <w:rsid w:val="034C4192"/>
    <w:rsid w:val="03766A5F"/>
    <w:rsid w:val="037C375A"/>
    <w:rsid w:val="037C5BED"/>
    <w:rsid w:val="03871F70"/>
    <w:rsid w:val="038C1C9E"/>
    <w:rsid w:val="03915486"/>
    <w:rsid w:val="039A3243"/>
    <w:rsid w:val="03AE2B70"/>
    <w:rsid w:val="03B00CA4"/>
    <w:rsid w:val="03B033DF"/>
    <w:rsid w:val="03B34779"/>
    <w:rsid w:val="03BA1B19"/>
    <w:rsid w:val="03BC7D2C"/>
    <w:rsid w:val="03C200B6"/>
    <w:rsid w:val="03C61921"/>
    <w:rsid w:val="03D67866"/>
    <w:rsid w:val="03D81924"/>
    <w:rsid w:val="03E9024B"/>
    <w:rsid w:val="03E925DE"/>
    <w:rsid w:val="03F638B5"/>
    <w:rsid w:val="040A0163"/>
    <w:rsid w:val="04185134"/>
    <w:rsid w:val="041D0A6F"/>
    <w:rsid w:val="04234F26"/>
    <w:rsid w:val="04285A82"/>
    <w:rsid w:val="042B188D"/>
    <w:rsid w:val="043478C5"/>
    <w:rsid w:val="043A302C"/>
    <w:rsid w:val="043F479D"/>
    <w:rsid w:val="04674FF0"/>
    <w:rsid w:val="046C35A2"/>
    <w:rsid w:val="04720341"/>
    <w:rsid w:val="047460C0"/>
    <w:rsid w:val="047B4D57"/>
    <w:rsid w:val="04894311"/>
    <w:rsid w:val="0492209E"/>
    <w:rsid w:val="0495289C"/>
    <w:rsid w:val="049968D3"/>
    <w:rsid w:val="04A15252"/>
    <w:rsid w:val="04A242DF"/>
    <w:rsid w:val="04A32399"/>
    <w:rsid w:val="04A70F96"/>
    <w:rsid w:val="04AA3843"/>
    <w:rsid w:val="04AC441C"/>
    <w:rsid w:val="04AD7C95"/>
    <w:rsid w:val="04AE2485"/>
    <w:rsid w:val="04B345F7"/>
    <w:rsid w:val="04BB3DD8"/>
    <w:rsid w:val="04BE7DD0"/>
    <w:rsid w:val="04CD16A9"/>
    <w:rsid w:val="04DB33D0"/>
    <w:rsid w:val="04DD0A71"/>
    <w:rsid w:val="04DF33FE"/>
    <w:rsid w:val="04E1138A"/>
    <w:rsid w:val="04EB3650"/>
    <w:rsid w:val="050D0125"/>
    <w:rsid w:val="05135996"/>
    <w:rsid w:val="05165345"/>
    <w:rsid w:val="051A3B4A"/>
    <w:rsid w:val="05355ED1"/>
    <w:rsid w:val="05371C68"/>
    <w:rsid w:val="054445DB"/>
    <w:rsid w:val="05476AE8"/>
    <w:rsid w:val="055A06C9"/>
    <w:rsid w:val="055F1EFB"/>
    <w:rsid w:val="05702DF2"/>
    <w:rsid w:val="05733EFD"/>
    <w:rsid w:val="05786937"/>
    <w:rsid w:val="058264E3"/>
    <w:rsid w:val="058D2653"/>
    <w:rsid w:val="059474B9"/>
    <w:rsid w:val="05A11E98"/>
    <w:rsid w:val="05B2693F"/>
    <w:rsid w:val="05B3246F"/>
    <w:rsid w:val="05B33431"/>
    <w:rsid w:val="05B94520"/>
    <w:rsid w:val="05BB07C0"/>
    <w:rsid w:val="05DC1EC9"/>
    <w:rsid w:val="05DE6236"/>
    <w:rsid w:val="05EA3121"/>
    <w:rsid w:val="05EB37CA"/>
    <w:rsid w:val="05EF39F0"/>
    <w:rsid w:val="05F62008"/>
    <w:rsid w:val="05F836F0"/>
    <w:rsid w:val="05F9038E"/>
    <w:rsid w:val="06087C72"/>
    <w:rsid w:val="060D79A1"/>
    <w:rsid w:val="061F514A"/>
    <w:rsid w:val="06257099"/>
    <w:rsid w:val="06303CEF"/>
    <w:rsid w:val="06487F6D"/>
    <w:rsid w:val="064F54BA"/>
    <w:rsid w:val="06610BD4"/>
    <w:rsid w:val="067010EA"/>
    <w:rsid w:val="06717D7B"/>
    <w:rsid w:val="06726694"/>
    <w:rsid w:val="067751BD"/>
    <w:rsid w:val="067E514C"/>
    <w:rsid w:val="0683406B"/>
    <w:rsid w:val="069B0519"/>
    <w:rsid w:val="06A53115"/>
    <w:rsid w:val="06AD7D53"/>
    <w:rsid w:val="06B205B9"/>
    <w:rsid w:val="06B57C8E"/>
    <w:rsid w:val="06B97D0A"/>
    <w:rsid w:val="06C67888"/>
    <w:rsid w:val="06CF7159"/>
    <w:rsid w:val="06D32D7E"/>
    <w:rsid w:val="06DA4884"/>
    <w:rsid w:val="06E15498"/>
    <w:rsid w:val="06E21138"/>
    <w:rsid w:val="06E64C63"/>
    <w:rsid w:val="06E6559D"/>
    <w:rsid w:val="06EC4669"/>
    <w:rsid w:val="06EE2D69"/>
    <w:rsid w:val="06F24EF2"/>
    <w:rsid w:val="06F600A9"/>
    <w:rsid w:val="06FF6BAC"/>
    <w:rsid w:val="070359E4"/>
    <w:rsid w:val="070F3BEC"/>
    <w:rsid w:val="072E015B"/>
    <w:rsid w:val="073A5301"/>
    <w:rsid w:val="07405C5E"/>
    <w:rsid w:val="07470651"/>
    <w:rsid w:val="07633553"/>
    <w:rsid w:val="07710BD0"/>
    <w:rsid w:val="07752837"/>
    <w:rsid w:val="07782986"/>
    <w:rsid w:val="078047DF"/>
    <w:rsid w:val="0787281E"/>
    <w:rsid w:val="07952B03"/>
    <w:rsid w:val="079B7FC7"/>
    <w:rsid w:val="07AE7932"/>
    <w:rsid w:val="07B65B2F"/>
    <w:rsid w:val="07B814E5"/>
    <w:rsid w:val="07C5305D"/>
    <w:rsid w:val="07C71C97"/>
    <w:rsid w:val="07CA7982"/>
    <w:rsid w:val="07D013A8"/>
    <w:rsid w:val="07D337E6"/>
    <w:rsid w:val="07D648D8"/>
    <w:rsid w:val="07DE2D8E"/>
    <w:rsid w:val="07E235B2"/>
    <w:rsid w:val="07E40271"/>
    <w:rsid w:val="07F73221"/>
    <w:rsid w:val="07FB3E3D"/>
    <w:rsid w:val="07FD44E9"/>
    <w:rsid w:val="07FE2156"/>
    <w:rsid w:val="08013270"/>
    <w:rsid w:val="0805407D"/>
    <w:rsid w:val="08127126"/>
    <w:rsid w:val="08132E8B"/>
    <w:rsid w:val="081D706E"/>
    <w:rsid w:val="081E31A1"/>
    <w:rsid w:val="081E5D6B"/>
    <w:rsid w:val="082B67B2"/>
    <w:rsid w:val="082F5FC3"/>
    <w:rsid w:val="0830210E"/>
    <w:rsid w:val="083510BC"/>
    <w:rsid w:val="0851649A"/>
    <w:rsid w:val="08575DD8"/>
    <w:rsid w:val="085B021D"/>
    <w:rsid w:val="085D519A"/>
    <w:rsid w:val="085E414A"/>
    <w:rsid w:val="085F168E"/>
    <w:rsid w:val="08604017"/>
    <w:rsid w:val="08652566"/>
    <w:rsid w:val="08675F92"/>
    <w:rsid w:val="086D1BC3"/>
    <w:rsid w:val="08706B4B"/>
    <w:rsid w:val="08782DA5"/>
    <w:rsid w:val="0885495D"/>
    <w:rsid w:val="088B71B3"/>
    <w:rsid w:val="088B79C8"/>
    <w:rsid w:val="08A5101D"/>
    <w:rsid w:val="08B51A06"/>
    <w:rsid w:val="08B77279"/>
    <w:rsid w:val="08BB32F1"/>
    <w:rsid w:val="08C41208"/>
    <w:rsid w:val="08CE61CB"/>
    <w:rsid w:val="08D2064E"/>
    <w:rsid w:val="08D9559B"/>
    <w:rsid w:val="08E776CB"/>
    <w:rsid w:val="08F44BC5"/>
    <w:rsid w:val="08FA203B"/>
    <w:rsid w:val="08FE621F"/>
    <w:rsid w:val="090C1427"/>
    <w:rsid w:val="0914529E"/>
    <w:rsid w:val="09145BF7"/>
    <w:rsid w:val="09225E8F"/>
    <w:rsid w:val="092C1C2F"/>
    <w:rsid w:val="0932370F"/>
    <w:rsid w:val="094B14E7"/>
    <w:rsid w:val="095256C8"/>
    <w:rsid w:val="095937FE"/>
    <w:rsid w:val="095C74CC"/>
    <w:rsid w:val="095E7433"/>
    <w:rsid w:val="095F06BC"/>
    <w:rsid w:val="096C38E7"/>
    <w:rsid w:val="098C77D4"/>
    <w:rsid w:val="098E5545"/>
    <w:rsid w:val="09925AAA"/>
    <w:rsid w:val="09956B8F"/>
    <w:rsid w:val="09967CD5"/>
    <w:rsid w:val="099C333C"/>
    <w:rsid w:val="09AB29D4"/>
    <w:rsid w:val="09B42650"/>
    <w:rsid w:val="09C34386"/>
    <w:rsid w:val="09C918A1"/>
    <w:rsid w:val="09D34B1C"/>
    <w:rsid w:val="09D86379"/>
    <w:rsid w:val="09D87550"/>
    <w:rsid w:val="09DC4AF7"/>
    <w:rsid w:val="09DF181D"/>
    <w:rsid w:val="09E15DEE"/>
    <w:rsid w:val="09F0728C"/>
    <w:rsid w:val="0A015922"/>
    <w:rsid w:val="0A0250BA"/>
    <w:rsid w:val="0A153C9C"/>
    <w:rsid w:val="0A307008"/>
    <w:rsid w:val="0A32370E"/>
    <w:rsid w:val="0A4F1DF0"/>
    <w:rsid w:val="0A55223F"/>
    <w:rsid w:val="0A585A2D"/>
    <w:rsid w:val="0A594E3E"/>
    <w:rsid w:val="0A596F40"/>
    <w:rsid w:val="0A5C768D"/>
    <w:rsid w:val="0A6F50FD"/>
    <w:rsid w:val="0A7A4CBD"/>
    <w:rsid w:val="0A934843"/>
    <w:rsid w:val="0A995EA7"/>
    <w:rsid w:val="0A9E4A8D"/>
    <w:rsid w:val="0A9F0429"/>
    <w:rsid w:val="0A9F2012"/>
    <w:rsid w:val="0A9F21EE"/>
    <w:rsid w:val="0AA71D9A"/>
    <w:rsid w:val="0AA73CF7"/>
    <w:rsid w:val="0AAA6D9C"/>
    <w:rsid w:val="0AAC5FF1"/>
    <w:rsid w:val="0AB53627"/>
    <w:rsid w:val="0AB66D01"/>
    <w:rsid w:val="0AC67630"/>
    <w:rsid w:val="0AC91C04"/>
    <w:rsid w:val="0AC94AB5"/>
    <w:rsid w:val="0ACE1EAB"/>
    <w:rsid w:val="0AD9134B"/>
    <w:rsid w:val="0AE55C86"/>
    <w:rsid w:val="0AE65CB9"/>
    <w:rsid w:val="0AE96B11"/>
    <w:rsid w:val="0AED2DD7"/>
    <w:rsid w:val="0AF21D26"/>
    <w:rsid w:val="0AF321D4"/>
    <w:rsid w:val="0AF3624F"/>
    <w:rsid w:val="0AF515CB"/>
    <w:rsid w:val="0AFD09EB"/>
    <w:rsid w:val="0B035D80"/>
    <w:rsid w:val="0B0472CC"/>
    <w:rsid w:val="0B07538C"/>
    <w:rsid w:val="0B0B7532"/>
    <w:rsid w:val="0B155506"/>
    <w:rsid w:val="0B172E74"/>
    <w:rsid w:val="0B1A274D"/>
    <w:rsid w:val="0B1A4D8A"/>
    <w:rsid w:val="0B214FCB"/>
    <w:rsid w:val="0B216ED0"/>
    <w:rsid w:val="0B254ED4"/>
    <w:rsid w:val="0B2977E3"/>
    <w:rsid w:val="0B2E5D46"/>
    <w:rsid w:val="0B3A4E5B"/>
    <w:rsid w:val="0B4B52EC"/>
    <w:rsid w:val="0B542269"/>
    <w:rsid w:val="0B5823AA"/>
    <w:rsid w:val="0B66099C"/>
    <w:rsid w:val="0B72324B"/>
    <w:rsid w:val="0B827907"/>
    <w:rsid w:val="0B8C4C1A"/>
    <w:rsid w:val="0B9549DB"/>
    <w:rsid w:val="0B9706DB"/>
    <w:rsid w:val="0B99361F"/>
    <w:rsid w:val="0B9D13EC"/>
    <w:rsid w:val="0BA07E46"/>
    <w:rsid w:val="0BA25590"/>
    <w:rsid w:val="0BB556D1"/>
    <w:rsid w:val="0BB94F3A"/>
    <w:rsid w:val="0BBF2C78"/>
    <w:rsid w:val="0BC032D6"/>
    <w:rsid w:val="0BC10793"/>
    <w:rsid w:val="0BC53D43"/>
    <w:rsid w:val="0BCC0C72"/>
    <w:rsid w:val="0BD01940"/>
    <w:rsid w:val="0BD06F32"/>
    <w:rsid w:val="0BD542DA"/>
    <w:rsid w:val="0BDB1E35"/>
    <w:rsid w:val="0BDB6546"/>
    <w:rsid w:val="0BE42F2B"/>
    <w:rsid w:val="0C022791"/>
    <w:rsid w:val="0C195365"/>
    <w:rsid w:val="0C220726"/>
    <w:rsid w:val="0C224025"/>
    <w:rsid w:val="0C252765"/>
    <w:rsid w:val="0C2B33DD"/>
    <w:rsid w:val="0C404E4A"/>
    <w:rsid w:val="0C6F4E58"/>
    <w:rsid w:val="0C8423F8"/>
    <w:rsid w:val="0C93546A"/>
    <w:rsid w:val="0CA15A94"/>
    <w:rsid w:val="0CA52629"/>
    <w:rsid w:val="0CAB627C"/>
    <w:rsid w:val="0CAC2F6E"/>
    <w:rsid w:val="0CC06DEA"/>
    <w:rsid w:val="0CC5329D"/>
    <w:rsid w:val="0CD312E7"/>
    <w:rsid w:val="0CD63768"/>
    <w:rsid w:val="0CD662AA"/>
    <w:rsid w:val="0CD751FB"/>
    <w:rsid w:val="0CE3592E"/>
    <w:rsid w:val="0CF16057"/>
    <w:rsid w:val="0CF55A1A"/>
    <w:rsid w:val="0CF8783C"/>
    <w:rsid w:val="0CFB1DB9"/>
    <w:rsid w:val="0D007C1E"/>
    <w:rsid w:val="0D042F78"/>
    <w:rsid w:val="0D0F3C8B"/>
    <w:rsid w:val="0D142524"/>
    <w:rsid w:val="0D182076"/>
    <w:rsid w:val="0D1E43D1"/>
    <w:rsid w:val="0D220294"/>
    <w:rsid w:val="0D2542F2"/>
    <w:rsid w:val="0D2E24A8"/>
    <w:rsid w:val="0D3A1A63"/>
    <w:rsid w:val="0D3A4A42"/>
    <w:rsid w:val="0D5773D6"/>
    <w:rsid w:val="0D594DB6"/>
    <w:rsid w:val="0D632B1E"/>
    <w:rsid w:val="0D722A87"/>
    <w:rsid w:val="0D7D7848"/>
    <w:rsid w:val="0D8129B1"/>
    <w:rsid w:val="0D8E173E"/>
    <w:rsid w:val="0D8E2F4D"/>
    <w:rsid w:val="0D8F2F59"/>
    <w:rsid w:val="0D9B44CE"/>
    <w:rsid w:val="0DA10A04"/>
    <w:rsid w:val="0DB37EF7"/>
    <w:rsid w:val="0DC73125"/>
    <w:rsid w:val="0DDB6F2C"/>
    <w:rsid w:val="0DDF0E20"/>
    <w:rsid w:val="0DF13B47"/>
    <w:rsid w:val="0DF30863"/>
    <w:rsid w:val="0E0A5187"/>
    <w:rsid w:val="0E18134E"/>
    <w:rsid w:val="0E287AEB"/>
    <w:rsid w:val="0E2A6785"/>
    <w:rsid w:val="0E2F6F40"/>
    <w:rsid w:val="0E332166"/>
    <w:rsid w:val="0E38795A"/>
    <w:rsid w:val="0E3917FF"/>
    <w:rsid w:val="0E4C1B2C"/>
    <w:rsid w:val="0E613656"/>
    <w:rsid w:val="0E72787E"/>
    <w:rsid w:val="0E953F0D"/>
    <w:rsid w:val="0E9628F0"/>
    <w:rsid w:val="0E9F5739"/>
    <w:rsid w:val="0EA15C4B"/>
    <w:rsid w:val="0EA4568F"/>
    <w:rsid w:val="0EA52EAA"/>
    <w:rsid w:val="0EA94D32"/>
    <w:rsid w:val="0EB503C8"/>
    <w:rsid w:val="0EB8357C"/>
    <w:rsid w:val="0EBA1B0C"/>
    <w:rsid w:val="0EC3008E"/>
    <w:rsid w:val="0EC34E8F"/>
    <w:rsid w:val="0ECE34F5"/>
    <w:rsid w:val="0ED46B25"/>
    <w:rsid w:val="0EDB339F"/>
    <w:rsid w:val="0EE46DF8"/>
    <w:rsid w:val="0EEE4AFD"/>
    <w:rsid w:val="0EF42092"/>
    <w:rsid w:val="0EF93282"/>
    <w:rsid w:val="0F103D6C"/>
    <w:rsid w:val="0F121823"/>
    <w:rsid w:val="0F125211"/>
    <w:rsid w:val="0F15289C"/>
    <w:rsid w:val="0F152A9D"/>
    <w:rsid w:val="0F1840FD"/>
    <w:rsid w:val="0F1A3DB7"/>
    <w:rsid w:val="0F1E7B0D"/>
    <w:rsid w:val="0F2A1903"/>
    <w:rsid w:val="0F350289"/>
    <w:rsid w:val="0F423A5D"/>
    <w:rsid w:val="0F4E1E62"/>
    <w:rsid w:val="0F5B65EB"/>
    <w:rsid w:val="0F62047F"/>
    <w:rsid w:val="0F6345AC"/>
    <w:rsid w:val="0F643901"/>
    <w:rsid w:val="0F6671E9"/>
    <w:rsid w:val="0F6B0028"/>
    <w:rsid w:val="0F6B41F3"/>
    <w:rsid w:val="0F7A2097"/>
    <w:rsid w:val="0F7F1100"/>
    <w:rsid w:val="0F816B6A"/>
    <w:rsid w:val="0F82210C"/>
    <w:rsid w:val="0F8317E9"/>
    <w:rsid w:val="0F836D79"/>
    <w:rsid w:val="0F8E640A"/>
    <w:rsid w:val="0F950757"/>
    <w:rsid w:val="0F9E7034"/>
    <w:rsid w:val="0F9F08CA"/>
    <w:rsid w:val="0FA36B70"/>
    <w:rsid w:val="0FA37671"/>
    <w:rsid w:val="0FAC2C6D"/>
    <w:rsid w:val="0FB70395"/>
    <w:rsid w:val="0FB94738"/>
    <w:rsid w:val="0FBA4112"/>
    <w:rsid w:val="0FBB10D0"/>
    <w:rsid w:val="0FCC3089"/>
    <w:rsid w:val="0FCC717D"/>
    <w:rsid w:val="0FD26D03"/>
    <w:rsid w:val="0FD52AB7"/>
    <w:rsid w:val="0FDA6A10"/>
    <w:rsid w:val="0FDB61FE"/>
    <w:rsid w:val="0FE05990"/>
    <w:rsid w:val="0FE1418B"/>
    <w:rsid w:val="0FEE2704"/>
    <w:rsid w:val="0FF634FE"/>
    <w:rsid w:val="0FFC13CD"/>
    <w:rsid w:val="0FFF2925"/>
    <w:rsid w:val="10022EDE"/>
    <w:rsid w:val="10036DF0"/>
    <w:rsid w:val="10040C3F"/>
    <w:rsid w:val="10091F07"/>
    <w:rsid w:val="100B59FA"/>
    <w:rsid w:val="10110CDB"/>
    <w:rsid w:val="101248AF"/>
    <w:rsid w:val="1014709D"/>
    <w:rsid w:val="1018423C"/>
    <w:rsid w:val="101A3DC3"/>
    <w:rsid w:val="10206D1E"/>
    <w:rsid w:val="10241B2A"/>
    <w:rsid w:val="1028029E"/>
    <w:rsid w:val="1039671C"/>
    <w:rsid w:val="103F6E08"/>
    <w:rsid w:val="105F040B"/>
    <w:rsid w:val="10604B48"/>
    <w:rsid w:val="106447B1"/>
    <w:rsid w:val="10732F73"/>
    <w:rsid w:val="107A5169"/>
    <w:rsid w:val="107B4EBF"/>
    <w:rsid w:val="107C1D36"/>
    <w:rsid w:val="107C4D2C"/>
    <w:rsid w:val="107E565F"/>
    <w:rsid w:val="10817CB0"/>
    <w:rsid w:val="1088158A"/>
    <w:rsid w:val="10881C30"/>
    <w:rsid w:val="108969C5"/>
    <w:rsid w:val="108A6F8A"/>
    <w:rsid w:val="10987812"/>
    <w:rsid w:val="10A32DF1"/>
    <w:rsid w:val="10A50D79"/>
    <w:rsid w:val="10A62180"/>
    <w:rsid w:val="10A85CDB"/>
    <w:rsid w:val="10AB24DF"/>
    <w:rsid w:val="10B25A2E"/>
    <w:rsid w:val="10B70809"/>
    <w:rsid w:val="10C328D2"/>
    <w:rsid w:val="10CA7772"/>
    <w:rsid w:val="10D579FB"/>
    <w:rsid w:val="10D653BA"/>
    <w:rsid w:val="10DB6356"/>
    <w:rsid w:val="10EC6DC8"/>
    <w:rsid w:val="10EF5ED1"/>
    <w:rsid w:val="10F1592C"/>
    <w:rsid w:val="10F1644C"/>
    <w:rsid w:val="10F343D5"/>
    <w:rsid w:val="10F5448B"/>
    <w:rsid w:val="11033718"/>
    <w:rsid w:val="1105076D"/>
    <w:rsid w:val="11107E07"/>
    <w:rsid w:val="11180F62"/>
    <w:rsid w:val="111C716E"/>
    <w:rsid w:val="11282171"/>
    <w:rsid w:val="11292159"/>
    <w:rsid w:val="112A5200"/>
    <w:rsid w:val="112B7604"/>
    <w:rsid w:val="11306888"/>
    <w:rsid w:val="1134563E"/>
    <w:rsid w:val="11381A6B"/>
    <w:rsid w:val="11483E46"/>
    <w:rsid w:val="11587036"/>
    <w:rsid w:val="11662D96"/>
    <w:rsid w:val="1168064A"/>
    <w:rsid w:val="1168799E"/>
    <w:rsid w:val="11731463"/>
    <w:rsid w:val="117C4AAE"/>
    <w:rsid w:val="117C7550"/>
    <w:rsid w:val="118B3429"/>
    <w:rsid w:val="11910173"/>
    <w:rsid w:val="11945EBB"/>
    <w:rsid w:val="11985C9A"/>
    <w:rsid w:val="11A05AEB"/>
    <w:rsid w:val="11A22DEC"/>
    <w:rsid w:val="11A337C8"/>
    <w:rsid w:val="11A54087"/>
    <w:rsid w:val="11A64DBC"/>
    <w:rsid w:val="11AF324A"/>
    <w:rsid w:val="11AF54C9"/>
    <w:rsid w:val="11BA1F72"/>
    <w:rsid w:val="11BA70A4"/>
    <w:rsid w:val="11C17698"/>
    <w:rsid w:val="11CC3674"/>
    <w:rsid w:val="11D04897"/>
    <w:rsid w:val="11D3139C"/>
    <w:rsid w:val="11F469A8"/>
    <w:rsid w:val="121A7213"/>
    <w:rsid w:val="121D7278"/>
    <w:rsid w:val="12247502"/>
    <w:rsid w:val="1228310E"/>
    <w:rsid w:val="122C73C7"/>
    <w:rsid w:val="12325B1D"/>
    <w:rsid w:val="1233073D"/>
    <w:rsid w:val="12354E9B"/>
    <w:rsid w:val="123E3D98"/>
    <w:rsid w:val="1244691E"/>
    <w:rsid w:val="1251591B"/>
    <w:rsid w:val="12535DF1"/>
    <w:rsid w:val="12557F93"/>
    <w:rsid w:val="12594787"/>
    <w:rsid w:val="12616158"/>
    <w:rsid w:val="126857A6"/>
    <w:rsid w:val="12687AB3"/>
    <w:rsid w:val="126B461E"/>
    <w:rsid w:val="127169A3"/>
    <w:rsid w:val="127B6A84"/>
    <w:rsid w:val="127D72F2"/>
    <w:rsid w:val="128B3088"/>
    <w:rsid w:val="12A37187"/>
    <w:rsid w:val="12A908D3"/>
    <w:rsid w:val="12A953C5"/>
    <w:rsid w:val="12AA7F02"/>
    <w:rsid w:val="12BC5058"/>
    <w:rsid w:val="12C51057"/>
    <w:rsid w:val="12C734E0"/>
    <w:rsid w:val="12D218F2"/>
    <w:rsid w:val="12DE33CA"/>
    <w:rsid w:val="12FF52DE"/>
    <w:rsid w:val="13022ADA"/>
    <w:rsid w:val="13046403"/>
    <w:rsid w:val="130A2740"/>
    <w:rsid w:val="130E53CB"/>
    <w:rsid w:val="13110FCE"/>
    <w:rsid w:val="13265E9F"/>
    <w:rsid w:val="132715CE"/>
    <w:rsid w:val="132A5418"/>
    <w:rsid w:val="13344C16"/>
    <w:rsid w:val="13383987"/>
    <w:rsid w:val="133C5143"/>
    <w:rsid w:val="13432F73"/>
    <w:rsid w:val="1343505A"/>
    <w:rsid w:val="13510795"/>
    <w:rsid w:val="135407C5"/>
    <w:rsid w:val="13544A6B"/>
    <w:rsid w:val="137A40BD"/>
    <w:rsid w:val="13900D26"/>
    <w:rsid w:val="13975429"/>
    <w:rsid w:val="139A2437"/>
    <w:rsid w:val="139B14F4"/>
    <w:rsid w:val="139D7E47"/>
    <w:rsid w:val="13AD0EA9"/>
    <w:rsid w:val="13B33EAA"/>
    <w:rsid w:val="13B563DA"/>
    <w:rsid w:val="13BA225C"/>
    <w:rsid w:val="13BD31AB"/>
    <w:rsid w:val="13BF2B66"/>
    <w:rsid w:val="13C5706C"/>
    <w:rsid w:val="13C8563D"/>
    <w:rsid w:val="13CD27B6"/>
    <w:rsid w:val="13D10E27"/>
    <w:rsid w:val="13D501B7"/>
    <w:rsid w:val="13D760DD"/>
    <w:rsid w:val="13DD3D91"/>
    <w:rsid w:val="13E077BC"/>
    <w:rsid w:val="13E532CA"/>
    <w:rsid w:val="13E9749A"/>
    <w:rsid w:val="13ED0B0B"/>
    <w:rsid w:val="13ED7D7F"/>
    <w:rsid w:val="140E1742"/>
    <w:rsid w:val="14176353"/>
    <w:rsid w:val="141F7FB3"/>
    <w:rsid w:val="14220699"/>
    <w:rsid w:val="14242FDA"/>
    <w:rsid w:val="143A6E5B"/>
    <w:rsid w:val="14436E72"/>
    <w:rsid w:val="144947C4"/>
    <w:rsid w:val="144F55C3"/>
    <w:rsid w:val="1450322B"/>
    <w:rsid w:val="1454378F"/>
    <w:rsid w:val="14554E20"/>
    <w:rsid w:val="14615BCC"/>
    <w:rsid w:val="14624F23"/>
    <w:rsid w:val="14637D36"/>
    <w:rsid w:val="146529A6"/>
    <w:rsid w:val="146F46C3"/>
    <w:rsid w:val="147631D6"/>
    <w:rsid w:val="147B0ADA"/>
    <w:rsid w:val="147C6440"/>
    <w:rsid w:val="147E33CA"/>
    <w:rsid w:val="147E7A79"/>
    <w:rsid w:val="1487373C"/>
    <w:rsid w:val="14917A14"/>
    <w:rsid w:val="14960C1B"/>
    <w:rsid w:val="1499559E"/>
    <w:rsid w:val="149A05BE"/>
    <w:rsid w:val="14AD075D"/>
    <w:rsid w:val="14B0700C"/>
    <w:rsid w:val="14B16FF6"/>
    <w:rsid w:val="14B34890"/>
    <w:rsid w:val="14B91A15"/>
    <w:rsid w:val="14C34089"/>
    <w:rsid w:val="14C6758A"/>
    <w:rsid w:val="14CC5E52"/>
    <w:rsid w:val="14CF7507"/>
    <w:rsid w:val="14DB33FC"/>
    <w:rsid w:val="14DE0AFC"/>
    <w:rsid w:val="14DE0FEC"/>
    <w:rsid w:val="14DE5F91"/>
    <w:rsid w:val="14E8264C"/>
    <w:rsid w:val="14F2162B"/>
    <w:rsid w:val="14F44F2E"/>
    <w:rsid w:val="14FB2CC8"/>
    <w:rsid w:val="14FC5D34"/>
    <w:rsid w:val="150430B3"/>
    <w:rsid w:val="1504535C"/>
    <w:rsid w:val="150616BD"/>
    <w:rsid w:val="150960C3"/>
    <w:rsid w:val="15120364"/>
    <w:rsid w:val="15156F3A"/>
    <w:rsid w:val="151A29E2"/>
    <w:rsid w:val="151F5BD3"/>
    <w:rsid w:val="15255505"/>
    <w:rsid w:val="152A66D9"/>
    <w:rsid w:val="152B5776"/>
    <w:rsid w:val="153D6AE9"/>
    <w:rsid w:val="153E2847"/>
    <w:rsid w:val="15406939"/>
    <w:rsid w:val="15416178"/>
    <w:rsid w:val="15416583"/>
    <w:rsid w:val="15424842"/>
    <w:rsid w:val="154B045E"/>
    <w:rsid w:val="1561603B"/>
    <w:rsid w:val="15691E05"/>
    <w:rsid w:val="157730E2"/>
    <w:rsid w:val="15806DA9"/>
    <w:rsid w:val="158F48E5"/>
    <w:rsid w:val="1593259D"/>
    <w:rsid w:val="15A07278"/>
    <w:rsid w:val="15A958A3"/>
    <w:rsid w:val="15BD7E13"/>
    <w:rsid w:val="15BE34E8"/>
    <w:rsid w:val="15C827CD"/>
    <w:rsid w:val="15C94A90"/>
    <w:rsid w:val="15CB28C4"/>
    <w:rsid w:val="15D74588"/>
    <w:rsid w:val="15EB4378"/>
    <w:rsid w:val="15ED74CA"/>
    <w:rsid w:val="15F167E8"/>
    <w:rsid w:val="15F933D7"/>
    <w:rsid w:val="15F9393D"/>
    <w:rsid w:val="16000200"/>
    <w:rsid w:val="16061AD4"/>
    <w:rsid w:val="160B185E"/>
    <w:rsid w:val="16132558"/>
    <w:rsid w:val="161402EC"/>
    <w:rsid w:val="16215338"/>
    <w:rsid w:val="1628036C"/>
    <w:rsid w:val="16291E7C"/>
    <w:rsid w:val="16292AFB"/>
    <w:rsid w:val="162A2E18"/>
    <w:rsid w:val="162E12F2"/>
    <w:rsid w:val="163301BD"/>
    <w:rsid w:val="16340025"/>
    <w:rsid w:val="163F36FD"/>
    <w:rsid w:val="16435A3F"/>
    <w:rsid w:val="1645478E"/>
    <w:rsid w:val="1650717F"/>
    <w:rsid w:val="16516777"/>
    <w:rsid w:val="16536696"/>
    <w:rsid w:val="165E2854"/>
    <w:rsid w:val="16704155"/>
    <w:rsid w:val="16796F0F"/>
    <w:rsid w:val="167E14C4"/>
    <w:rsid w:val="167F3F85"/>
    <w:rsid w:val="1688556A"/>
    <w:rsid w:val="16962E7E"/>
    <w:rsid w:val="169647DD"/>
    <w:rsid w:val="16A00FDF"/>
    <w:rsid w:val="16A32AAC"/>
    <w:rsid w:val="16AB10F7"/>
    <w:rsid w:val="16AF0615"/>
    <w:rsid w:val="16BD0B49"/>
    <w:rsid w:val="16C566B8"/>
    <w:rsid w:val="16D33FD3"/>
    <w:rsid w:val="16D50CFC"/>
    <w:rsid w:val="16E21EED"/>
    <w:rsid w:val="16E33AB3"/>
    <w:rsid w:val="16E62A9B"/>
    <w:rsid w:val="16E83BE4"/>
    <w:rsid w:val="16E973B8"/>
    <w:rsid w:val="16EB76EF"/>
    <w:rsid w:val="16F92884"/>
    <w:rsid w:val="16FD6200"/>
    <w:rsid w:val="171B0546"/>
    <w:rsid w:val="1721504B"/>
    <w:rsid w:val="17251C8B"/>
    <w:rsid w:val="17297E72"/>
    <w:rsid w:val="17304A49"/>
    <w:rsid w:val="173353C2"/>
    <w:rsid w:val="17584EA2"/>
    <w:rsid w:val="17677C85"/>
    <w:rsid w:val="17874ED3"/>
    <w:rsid w:val="17886A2C"/>
    <w:rsid w:val="178B18DF"/>
    <w:rsid w:val="178F26E7"/>
    <w:rsid w:val="17924727"/>
    <w:rsid w:val="179651E5"/>
    <w:rsid w:val="17966843"/>
    <w:rsid w:val="17984895"/>
    <w:rsid w:val="179D3533"/>
    <w:rsid w:val="17A9660F"/>
    <w:rsid w:val="17AE7208"/>
    <w:rsid w:val="17B51434"/>
    <w:rsid w:val="17C90A55"/>
    <w:rsid w:val="17D02297"/>
    <w:rsid w:val="17D71F30"/>
    <w:rsid w:val="17D80F4C"/>
    <w:rsid w:val="17DE5189"/>
    <w:rsid w:val="17E14521"/>
    <w:rsid w:val="17EF1A24"/>
    <w:rsid w:val="17F031AC"/>
    <w:rsid w:val="17F31050"/>
    <w:rsid w:val="17FC1ABD"/>
    <w:rsid w:val="17FD1524"/>
    <w:rsid w:val="18007D41"/>
    <w:rsid w:val="1810309D"/>
    <w:rsid w:val="18117661"/>
    <w:rsid w:val="1819644D"/>
    <w:rsid w:val="18243A66"/>
    <w:rsid w:val="183D63FA"/>
    <w:rsid w:val="184035AD"/>
    <w:rsid w:val="184D7E6F"/>
    <w:rsid w:val="18523ADE"/>
    <w:rsid w:val="1856464D"/>
    <w:rsid w:val="185E55DD"/>
    <w:rsid w:val="1866694B"/>
    <w:rsid w:val="186A3EA9"/>
    <w:rsid w:val="186B1350"/>
    <w:rsid w:val="186C1ACE"/>
    <w:rsid w:val="186C6844"/>
    <w:rsid w:val="18771ED4"/>
    <w:rsid w:val="188C6C7D"/>
    <w:rsid w:val="18954C7D"/>
    <w:rsid w:val="18960812"/>
    <w:rsid w:val="18976CC8"/>
    <w:rsid w:val="189845DB"/>
    <w:rsid w:val="189C7EF6"/>
    <w:rsid w:val="189F65EC"/>
    <w:rsid w:val="18B04B4D"/>
    <w:rsid w:val="18C467AC"/>
    <w:rsid w:val="18D11797"/>
    <w:rsid w:val="18E44D19"/>
    <w:rsid w:val="18E64994"/>
    <w:rsid w:val="18E87E12"/>
    <w:rsid w:val="18ED50BC"/>
    <w:rsid w:val="18F452EB"/>
    <w:rsid w:val="18F5052C"/>
    <w:rsid w:val="18FE2B99"/>
    <w:rsid w:val="19056480"/>
    <w:rsid w:val="190C4829"/>
    <w:rsid w:val="19111019"/>
    <w:rsid w:val="19126CE8"/>
    <w:rsid w:val="191B6DD5"/>
    <w:rsid w:val="191D14D9"/>
    <w:rsid w:val="192E5EF1"/>
    <w:rsid w:val="19337A9C"/>
    <w:rsid w:val="19412F7F"/>
    <w:rsid w:val="19693EEF"/>
    <w:rsid w:val="196B5F41"/>
    <w:rsid w:val="19995C12"/>
    <w:rsid w:val="199D0C0A"/>
    <w:rsid w:val="19A1612B"/>
    <w:rsid w:val="19A955D1"/>
    <w:rsid w:val="19B423F4"/>
    <w:rsid w:val="19CD4CF8"/>
    <w:rsid w:val="19D03D34"/>
    <w:rsid w:val="19D1732F"/>
    <w:rsid w:val="19DB7468"/>
    <w:rsid w:val="19DF6A9D"/>
    <w:rsid w:val="19EE6B9F"/>
    <w:rsid w:val="19F14FC3"/>
    <w:rsid w:val="19F203D6"/>
    <w:rsid w:val="19F4114B"/>
    <w:rsid w:val="19FA30DF"/>
    <w:rsid w:val="1A1005A5"/>
    <w:rsid w:val="1A164416"/>
    <w:rsid w:val="1A171897"/>
    <w:rsid w:val="1A200A74"/>
    <w:rsid w:val="1A3055B8"/>
    <w:rsid w:val="1A3639B3"/>
    <w:rsid w:val="1A422ED6"/>
    <w:rsid w:val="1A465D43"/>
    <w:rsid w:val="1A4C17EC"/>
    <w:rsid w:val="1A4F224E"/>
    <w:rsid w:val="1A5655AF"/>
    <w:rsid w:val="1A621C37"/>
    <w:rsid w:val="1A6B5CD7"/>
    <w:rsid w:val="1A7F7439"/>
    <w:rsid w:val="1A811545"/>
    <w:rsid w:val="1A8177FC"/>
    <w:rsid w:val="1A826B12"/>
    <w:rsid w:val="1A9B675D"/>
    <w:rsid w:val="1AA75B85"/>
    <w:rsid w:val="1AAA07B4"/>
    <w:rsid w:val="1AB247F1"/>
    <w:rsid w:val="1AB316DA"/>
    <w:rsid w:val="1AC76B9C"/>
    <w:rsid w:val="1ADE3E70"/>
    <w:rsid w:val="1AE42348"/>
    <w:rsid w:val="1AE43DC7"/>
    <w:rsid w:val="1AF2383D"/>
    <w:rsid w:val="1AFF21A1"/>
    <w:rsid w:val="1B02403D"/>
    <w:rsid w:val="1B054E25"/>
    <w:rsid w:val="1B0C51F7"/>
    <w:rsid w:val="1B157C1A"/>
    <w:rsid w:val="1B1C0A00"/>
    <w:rsid w:val="1B211C8A"/>
    <w:rsid w:val="1B2350F6"/>
    <w:rsid w:val="1B280A33"/>
    <w:rsid w:val="1B306A95"/>
    <w:rsid w:val="1B325062"/>
    <w:rsid w:val="1B3F1AED"/>
    <w:rsid w:val="1B4A6403"/>
    <w:rsid w:val="1B501879"/>
    <w:rsid w:val="1B552798"/>
    <w:rsid w:val="1B5737E8"/>
    <w:rsid w:val="1B727559"/>
    <w:rsid w:val="1B7F5997"/>
    <w:rsid w:val="1B80083E"/>
    <w:rsid w:val="1B901741"/>
    <w:rsid w:val="1B9330B3"/>
    <w:rsid w:val="1B9370DD"/>
    <w:rsid w:val="1B99173F"/>
    <w:rsid w:val="1B9E5782"/>
    <w:rsid w:val="1B9F2F5B"/>
    <w:rsid w:val="1BA2704D"/>
    <w:rsid w:val="1BA31D38"/>
    <w:rsid w:val="1BA541E4"/>
    <w:rsid w:val="1BA86F47"/>
    <w:rsid w:val="1BAE5CC8"/>
    <w:rsid w:val="1BB15A38"/>
    <w:rsid w:val="1BB32D92"/>
    <w:rsid w:val="1BC8154A"/>
    <w:rsid w:val="1BCA4E13"/>
    <w:rsid w:val="1BCA6468"/>
    <w:rsid w:val="1BCA6D20"/>
    <w:rsid w:val="1BDA5EEF"/>
    <w:rsid w:val="1BE1139D"/>
    <w:rsid w:val="1BE458DB"/>
    <w:rsid w:val="1BE47764"/>
    <w:rsid w:val="1BE75134"/>
    <w:rsid w:val="1BEA4381"/>
    <w:rsid w:val="1BEB39AC"/>
    <w:rsid w:val="1C3136FE"/>
    <w:rsid w:val="1C3A351E"/>
    <w:rsid w:val="1C3B35CF"/>
    <w:rsid w:val="1C3C5A93"/>
    <w:rsid w:val="1C4852DE"/>
    <w:rsid w:val="1C4D45E0"/>
    <w:rsid w:val="1C550039"/>
    <w:rsid w:val="1C562A96"/>
    <w:rsid w:val="1C5D7B2A"/>
    <w:rsid w:val="1C6D69C9"/>
    <w:rsid w:val="1C7512FE"/>
    <w:rsid w:val="1C847B39"/>
    <w:rsid w:val="1C864983"/>
    <w:rsid w:val="1CB701AA"/>
    <w:rsid w:val="1CBB789C"/>
    <w:rsid w:val="1CC441FF"/>
    <w:rsid w:val="1CCA0F66"/>
    <w:rsid w:val="1CD45657"/>
    <w:rsid w:val="1CDD2A33"/>
    <w:rsid w:val="1CDE446D"/>
    <w:rsid w:val="1CE20210"/>
    <w:rsid w:val="1CE31BF8"/>
    <w:rsid w:val="1CE9537E"/>
    <w:rsid w:val="1CF560D5"/>
    <w:rsid w:val="1D046B1E"/>
    <w:rsid w:val="1D0634C8"/>
    <w:rsid w:val="1D464FEE"/>
    <w:rsid w:val="1D4D799A"/>
    <w:rsid w:val="1D5976E8"/>
    <w:rsid w:val="1D5A4F78"/>
    <w:rsid w:val="1D644902"/>
    <w:rsid w:val="1D7A475D"/>
    <w:rsid w:val="1D8C2BA2"/>
    <w:rsid w:val="1D8E1FAE"/>
    <w:rsid w:val="1D905228"/>
    <w:rsid w:val="1D946DB4"/>
    <w:rsid w:val="1D977E04"/>
    <w:rsid w:val="1D986A86"/>
    <w:rsid w:val="1D9B1C37"/>
    <w:rsid w:val="1D9F634A"/>
    <w:rsid w:val="1DAB0892"/>
    <w:rsid w:val="1DB57BD4"/>
    <w:rsid w:val="1DB67F83"/>
    <w:rsid w:val="1DB73406"/>
    <w:rsid w:val="1DB94053"/>
    <w:rsid w:val="1DE33198"/>
    <w:rsid w:val="1DE503F7"/>
    <w:rsid w:val="1DE5314A"/>
    <w:rsid w:val="1DE75A9B"/>
    <w:rsid w:val="1DED3439"/>
    <w:rsid w:val="1DEF6714"/>
    <w:rsid w:val="1DF15464"/>
    <w:rsid w:val="1DF24DA6"/>
    <w:rsid w:val="1DF37546"/>
    <w:rsid w:val="1DF43659"/>
    <w:rsid w:val="1DFC21EE"/>
    <w:rsid w:val="1DFD62D3"/>
    <w:rsid w:val="1E076FCE"/>
    <w:rsid w:val="1E080D0C"/>
    <w:rsid w:val="1E090698"/>
    <w:rsid w:val="1E120772"/>
    <w:rsid w:val="1E2139CF"/>
    <w:rsid w:val="1E2F04DA"/>
    <w:rsid w:val="1E2F51EA"/>
    <w:rsid w:val="1E3916DD"/>
    <w:rsid w:val="1E4473F8"/>
    <w:rsid w:val="1E50751B"/>
    <w:rsid w:val="1E587F91"/>
    <w:rsid w:val="1E612865"/>
    <w:rsid w:val="1E626FE2"/>
    <w:rsid w:val="1E6917F1"/>
    <w:rsid w:val="1E6D1C74"/>
    <w:rsid w:val="1E736E4E"/>
    <w:rsid w:val="1E7A22D8"/>
    <w:rsid w:val="1E7E5EB1"/>
    <w:rsid w:val="1E9E48B7"/>
    <w:rsid w:val="1EA61B83"/>
    <w:rsid w:val="1EA66D7F"/>
    <w:rsid w:val="1EA67C8C"/>
    <w:rsid w:val="1EA82227"/>
    <w:rsid w:val="1EAD188D"/>
    <w:rsid w:val="1EC44AB5"/>
    <w:rsid w:val="1ECF6393"/>
    <w:rsid w:val="1EE94176"/>
    <w:rsid w:val="1EF23920"/>
    <w:rsid w:val="1EF36623"/>
    <w:rsid w:val="1EF37248"/>
    <w:rsid w:val="1F234826"/>
    <w:rsid w:val="1F3E6B75"/>
    <w:rsid w:val="1F5B3AFA"/>
    <w:rsid w:val="1F5E0D38"/>
    <w:rsid w:val="1F5F4414"/>
    <w:rsid w:val="1F5F697F"/>
    <w:rsid w:val="1F7D04BB"/>
    <w:rsid w:val="1F823934"/>
    <w:rsid w:val="1F826970"/>
    <w:rsid w:val="1F904B2C"/>
    <w:rsid w:val="1F972A67"/>
    <w:rsid w:val="1FA317AB"/>
    <w:rsid w:val="1FBB7CD4"/>
    <w:rsid w:val="1FC87E31"/>
    <w:rsid w:val="1FD34614"/>
    <w:rsid w:val="1FDF3A39"/>
    <w:rsid w:val="1FEE648E"/>
    <w:rsid w:val="1FF433BA"/>
    <w:rsid w:val="1FF856B3"/>
    <w:rsid w:val="1FF9202F"/>
    <w:rsid w:val="20003026"/>
    <w:rsid w:val="200752B3"/>
    <w:rsid w:val="200928AD"/>
    <w:rsid w:val="200B4BEA"/>
    <w:rsid w:val="200C702E"/>
    <w:rsid w:val="200F3B23"/>
    <w:rsid w:val="20105B95"/>
    <w:rsid w:val="20121924"/>
    <w:rsid w:val="201967D7"/>
    <w:rsid w:val="201B7942"/>
    <w:rsid w:val="201F73F9"/>
    <w:rsid w:val="202A7CBD"/>
    <w:rsid w:val="202C4C87"/>
    <w:rsid w:val="202D2AB9"/>
    <w:rsid w:val="20307282"/>
    <w:rsid w:val="20362D35"/>
    <w:rsid w:val="20374786"/>
    <w:rsid w:val="2039386F"/>
    <w:rsid w:val="203968C5"/>
    <w:rsid w:val="204C27D5"/>
    <w:rsid w:val="20503A9F"/>
    <w:rsid w:val="20554DAE"/>
    <w:rsid w:val="205D070E"/>
    <w:rsid w:val="20601C10"/>
    <w:rsid w:val="206C7772"/>
    <w:rsid w:val="20733F6B"/>
    <w:rsid w:val="207A6587"/>
    <w:rsid w:val="209A41F9"/>
    <w:rsid w:val="20A13861"/>
    <w:rsid w:val="20AB1189"/>
    <w:rsid w:val="20AE641D"/>
    <w:rsid w:val="20BB0C31"/>
    <w:rsid w:val="20BD0C0E"/>
    <w:rsid w:val="20C323EB"/>
    <w:rsid w:val="20C85B19"/>
    <w:rsid w:val="20C95E7E"/>
    <w:rsid w:val="20CE2866"/>
    <w:rsid w:val="20CF37FC"/>
    <w:rsid w:val="20D56146"/>
    <w:rsid w:val="20D717F3"/>
    <w:rsid w:val="20D73F39"/>
    <w:rsid w:val="20ED17B8"/>
    <w:rsid w:val="20F12135"/>
    <w:rsid w:val="20F329E5"/>
    <w:rsid w:val="20F90AAC"/>
    <w:rsid w:val="210D7BB8"/>
    <w:rsid w:val="210F7925"/>
    <w:rsid w:val="21195648"/>
    <w:rsid w:val="212B616E"/>
    <w:rsid w:val="213121BA"/>
    <w:rsid w:val="213D03A5"/>
    <w:rsid w:val="214313D4"/>
    <w:rsid w:val="214672D2"/>
    <w:rsid w:val="214A2960"/>
    <w:rsid w:val="215302B9"/>
    <w:rsid w:val="21567967"/>
    <w:rsid w:val="2158482F"/>
    <w:rsid w:val="21593F7D"/>
    <w:rsid w:val="217C63F6"/>
    <w:rsid w:val="217E5C05"/>
    <w:rsid w:val="21891EF6"/>
    <w:rsid w:val="218E4A09"/>
    <w:rsid w:val="218E6399"/>
    <w:rsid w:val="218E7C2B"/>
    <w:rsid w:val="219A5124"/>
    <w:rsid w:val="219E7054"/>
    <w:rsid w:val="21A06ACB"/>
    <w:rsid w:val="21A17436"/>
    <w:rsid w:val="21A36B3F"/>
    <w:rsid w:val="21BB7D0D"/>
    <w:rsid w:val="21C139FD"/>
    <w:rsid w:val="21CA2693"/>
    <w:rsid w:val="21DB1A22"/>
    <w:rsid w:val="21DF3292"/>
    <w:rsid w:val="21E34ACF"/>
    <w:rsid w:val="21E927FC"/>
    <w:rsid w:val="21EE0B21"/>
    <w:rsid w:val="21F5391C"/>
    <w:rsid w:val="220104C7"/>
    <w:rsid w:val="220A293B"/>
    <w:rsid w:val="220D4122"/>
    <w:rsid w:val="2216687B"/>
    <w:rsid w:val="221C293F"/>
    <w:rsid w:val="22293F60"/>
    <w:rsid w:val="2229623B"/>
    <w:rsid w:val="224C2951"/>
    <w:rsid w:val="224D2D1A"/>
    <w:rsid w:val="225B14A7"/>
    <w:rsid w:val="226636E7"/>
    <w:rsid w:val="226726B6"/>
    <w:rsid w:val="227A54E3"/>
    <w:rsid w:val="228643AA"/>
    <w:rsid w:val="22A01F4F"/>
    <w:rsid w:val="22AB2D26"/>
    <w:rsid w:val="22AD2796"/>
    <w:rsid w:val="22B53B20"/>
    <w:rsid w:val="22BD3256"/>
    <w:rsid w:val="22C01DA6"/>
    <w:rsid w:val="22CD2122"/>
    <w:rsid w:val="22CE4531"/>
    <w:rsid w:val="22D07449"/>
    <w:rsid w:val="22D74125"/>
    <w:rsid w:val="22D74F92"/>
    <w:rsid w:val="22E53F02"/>
    <w:rsid w:val="22E7240F"/>
    <w:rsid w:val="22F145FC"/>
    <w:rsid w:val="22F22CC3"/>
    <w:rsid w:val="230B248C"/>
    <w:rsid w:val="230B5BB5"/>
    <w:rsid w:val="231E3ED2"/>
    <w:rsid w:val="2322062E"/>
    <w:rsid w:val="23313C22"/>
    <w:rsid w:val="233471B0"/>
    <w:rsid w:val="233F4B27"/>
    <w:rsid w:val="234100E4"/>
    <w:rsid w:val="23414E14"/>
    <w:rsid w:val="235076EA"/>
    <w:rsid w:val="23537C14"/>
    <w:rsid w:val="23572390"/>
    <w:rsid w:val="23584986"/>
    <w:rsid w:val="235B7210"/>
    <w:rsid w:val="235F13FC"/>
    <w:rsid w:val="23700EEA"/>
    <w:rsid w:val="2370369B"/>
    <w:rsid w:val="237919A2"/>
    <w:rsid w:val="238C42D2"/>
    <w:rsid w:val="2393048F"/>
    <w:rsid w:val="239469A6"/>
    <w:rsid w:val="239E3C8F"/>
    <w:rsid w:val="23A06B4E"/>
    <w:rsid w:val="23A40CCF"/>
    <w:rsid w:val="23A70346"/>
    <w:rsid w:val="23B741E2"/>
    <w:rsid w:val="23C0426D"/>
    <w:rsid w:val="23CA1D92"/>
    <w:rsid w:val="23CB1EC3"/>
    <w:rsid w:val="23E16DCD"/>
    <w:rsid w:val="23EE4DAF"/>
    <w:rsid w:val="23F82592"/>
    <w:rsid w:val="240E41A4"/>
    <w:rsid w:val="24140FBC"/>
    <w:rsid w:val="24176135"/>
    <w:rsid w:val="241A4234"/>
    <w:rsid w:val="241D4567"/>
    <w:rsid w:val="242A33AA"/>
    <w:rsid w:val="24345612"/>
    <w:rsid w:val="24351B4F"/>
    <w:rsid w:val="24426650"/>
    <w:rsid w:val="244648BE"/>
    <w:rsid w:val="24576A62"/>
    <w:rsid w:val="245B11DA"/>
    <w:rsid w:val="246E76BE"/>
    <w:rsid w:val="24762507"/>
    <w:rsid w:val="24816261"/>
    <w:rsid w:val="24836A5E"/>
    <w:rsid w:val="24863B93"/>
    <w:rsid w:val="248A371E"/>
    <w:rsid w:val="24917244"/>
    <w:rsid w:val="24917C0F"/>
    <w:rsid w:val="24B346B5"/>
    <w:rsid w:val="24B606B7"/>
    <w:rsid w:val="24C00437"/>
    <w:rsid w:val="24D00DED"/>
    <w:rsid w:val="24DC1607"/>
    <w:rsid w:val="24E64CEF"/>
    <w:rsid w:val="24EC3BCA"/>
    <w:rsid w:val="24EC7890"/>
    <w:rsid w:val="24EE1DA5"/>
    <w:rsid w:val="24EF6448"/>
    <w:rsid w:val="24F56637"/>
    <w:rsid w:val="24F71B8F"/>
    <w:rsid w:val="24F97AD4"/>
    <w:rsid w:val="24FB3A9C"/>
    <w:rsid w:val="24FF4735"/>
    <w:rsid w:val="250401F2"/>
    <w:rsid w:val="250C0B5D"/>
    <w:rsid w:val="2511600D"/>
    <w:rsid w:val="25133D28"/>
    <w:rsid w:val="251D2F12"/>
    <w:rsid w:val="252A6888"/>
    <w:rsid w:val="25317737"/>
    <w:rsid w:val="25335BFF"/>
    <w:rsid w:val="25397736"/>
    <w:rsid w:val="253A3AF3"/>
    <w:rsid w:val="253A44BA"/>
    <w:rsid w:val="253C2A38"/>
    <w:rsid w:val="253D4E51"/>
    <w:rsid w:val="25551C1F"/>
    <w:rsid w:val="255965FB"/>
    <w:rsid w:val="256C205E"/>
    <w:rsid w:val="25706E2F"/>
    <w:rsid w:val="25751FF1"/>
    <w:rsid w:val="25774B8B"/>
    <w:rsid w:val="258828D4"/>
    <w:rsid w:val="25893EFE"/>
    <w:rsid w:val="25BE6749"/>
    <w:rsid w:val="25C126DD"/>
    <w:rsid w:val="25C43480"/>
    <w:rsid w:val="25C573A5"/>
    <w:rsid w:val="25CE2989"/>
    <w:rsid w:val="25D343C5"/>
    <w:rsid w:val="25DE0185"/>
    <w:rsid w:val="25E04003"/>
    <w:rsid w:val="25ED6B5E"/>
    <w:rsid w:val="25EE6875"/>
    <w:rsid w:val="25F17C6B"/>
    <w:rsid w:val="260C334C"/>
    <w:rsid w:val="260F35A5"/>
    <w:rsid w:val="26187A80"/>
    <w:rsid w:val="26233255"/>
    <w:rsid w:val="26254D76"/>
    <w:rsid w:val="26276BC7"/>
    <w:rsid w:val="263C59C2"/>
    <w:rsid w:val="263F646C"/>
    <w:rsid w:val="26412189"/>
    <w:rsid w:val="2645002A"/>
    <w:rsid w:val="26566E1C"/>
    <w:rsid w:val="265B46F6"/>
    <w:rsid w:val="2662261E"/>
    <w:rsid w:val="26674BD2"/>
    <w:rsid w:val="266D048A"/>
    <w:rsid w:val="267C2B31"/>
    <w:rsid w:val="267E2CC3"/>
    <w:rsid w:val="26952FB1"/>
    <w:rsid w:val="26997F8D"/>
    <w:rsid w:val="269E3C82"/>
    <w:rsid w:val="269F041C"/>
    <w:rsid w:val="26A10A64"/>
    <w:rsid w:val="26A24282"/>
    <w:rsid w:val="26AF39A0"/>
    <w:rsid w:val="26BA7984"/>
    <w:rsid w:val="26BB6790"/>
    <w:rsid w:val="26C70BD8"/>
    <w:rsid w:val="26C84C3F"/>
    <w:rsid w:val="26CA39FA"/>
    <w:rsid w:val="26DA358C"/>
    <w:rsid w:val="26DB2072"/>
    <w:rsid w:val="26EA72CC"/>
    <w:rsid w:val="270132DD"/>
    <w:rsid w:val="271263F9"/>
    <w:rsid w:val="271C51F4"/>
    <w:rsid w:val="271D238B"/>
    <w:rsid w:val="271E7FAC"/>
    <w:rsid w:val="2737495D"/>
    <w:rsid w:val="27397357"/>
    <w:rsid w:val="27426791"/>
    <w:rsid w:val="2749553E"/>
    <w:rsid w:val="27862FAB"/>
    <w:rsid w:val="27881BF9"/>
    <w:rsid w:val="278F67DD"/>
    <w:rsid w:val="279957C2"/>
    <w:rsid w:val="27A90153"/>
    <w:rsid w:val="27AB5BF5"/>
    <w:rsid w:val="27B778B7"/>
    <w:rsid w:val="27C412B0"/>
    <w:rsid w:val="27C55BF7"/>
    <w:rsid w:val="27CE4805"/>
    <w:rsid w:val="27DA7F0E"/>
    <w:rsid w:val="27DC01C9"/>
    <w:rsid w:val="27DE0FD2"/>
    <w:rsid w:val="27DF4C11"/>
    <w:rsid w:val="27E023E0"/>
    <w:rsid w:val="27EA6D62"/>
    <w:rsid w:val="27F33E77"/>
    <w:rsid w:val="27F64F41"/>
    <w:rsid w:val="27F8303B"/>
    <w:rsid w:val="28003BF8"/>
    <w:rsid w:val="28127622"/>
    <w:rsid w:val="281F40E5"/>
    <w:rsid w:val="28247BFA"/>
    <w:rsid w:val="282D2595"/>
    <w:rsid w:val="28300784"/>
    <w:rsid w:val="28310BDD"/>
    <w:rsid w:val="2836049B"/>
    <w:rsid w:val="283A6CAF"/>
    <w:rsid w:val="2849508C"/>
    <w:rsid w:val="285A5E39"/>
    <w:rsid w:val="286750C6"/>
    <w:rsid w:val="286A20FC"/>
    <w:rsid w:val="28824496"/>
    <w:rsid w:val="28882D81"/>
    <w:rsid w:val="289E6725"/>
    <w:rsid w:val="28A668BE"/>
    <w:rsid w:val="28AC0D9B"/>
    <w:rsid w:val="28BC507F"/>
    <w:rsid w:val="28D6655D"/>
    <w:rsid w:val="28F74E11"/>
    <w:rsid w:val="29057EC1"/>
    <w:rsid w:val="29064BD5"/>
    <w:rsid w:val="290F198E"/>
    <w:rsid w:val="29113818"/>
    <w:rsid w:val="291F0F09"/>
    <w:rsid w:val="292011C8"/>
    <w:rsid w:val="2925520A"/>
    <w:rsid w:val="293757A5"/>
    <w:rsid w:val="29396197"/>
    <w:rsid w:val="293D0E03"/>
    <w:rsid w:val="293F5958"/>
    <w:rsid w:val="29481762"/>
    <w:rsid w:val="294A094A"/>
    <w:rsid w:val="29630343"/>
    <w:rsid w:val="297121AD"/>
    <w:rsid w:val="297F5014"/>
    <w:rsid w:val="29844FF7"/>
    <w:rsid w:val="29867C65"/>
    <w:rsid w:val="298D4986"/>
    <w:rsid w:val="29A96818"/>
    <w:rsid w:val="29AB74CF"/>
    <w:rsid w:val="29B92743"/>
    <w:rsid w:val="29C35243"/>
    <w:rsid w:val="29C52E87"/>
    <w:rsid w:val="29D9317B"/>
    <w:rsid w:val="29DA255C"/>
    <w:rsid w:val="29F116D0"/>
    <w:rsid w:val="29FB2A42"/>
    <w:rsid w:val="29FC436D"/>
    <w:rsid w:val="29FF0A5C"/>
    <w:rsid w:val="2A0007B2"/>
    <w:rsid w:val="2A0241CA"/>
    <w:rsid w:val="2A0777DB"/>
    <w:rsid w:val="2A1631B2"/>
    <w:rsid w:val="2A164F78"/>
    <w:rsid w:val="2A17645E"/>
    <w:rsid w:val="2A1C6DE2"/>
    <w:rsid w:val="2A1E7E82"/>
    <w:rsid w:val="2A221154"/>
    <w:rsid w:val="2A3103B4"/>
    <w:rsid w:val="2A330EB4"/>
    <w:rsid w:val="2A3661E1"/>
    <w:rsid w:val="2A3E1FC4"/>
    <w:rsid w:val="2A4E389F"/>
    <w:rsid w:val="2A5428AF"/>
    <w:rsid w:val="2A5A5689"/>
    <w:rsid w:val="2A65620C"/>
    <w:rsid w:val="2A7D5C08"/>
    <w:rsid w:val="2A807371"/>
    <w:rsid w:val="2A823A27"/>
    <w:rsid w:val="2A8548E6"/>
    <w:rsid w:val="2A8B17A7"/>
    <w:rsid w:val="2AA14166"/>
    <w:rsid w:val="2AA47786"/>
    <w:rsid w:val="2AAA19F3"/>
    <w:rsid w:val="2AAD65EE"/>
    <w:rsid w:val="2AAE7C69"/>
    <w:rsid w:val="2ABC4E03"/>
    <w:rsid w:val="2AC72BAB"/>
    <w:rsid w:val="2AC77380"/>
    <w:rsid w:val="2ADA15B8"/>
    <w:rsid w:val="2ADD6AFD"/>
    <w:rsid w:val="2ADE6550"/>
    <w:rsid w:val="2AE57906"/>
    <w:rsid w:val="2AE64545"/>
    <w:rsid w:val="2AFE0D9C"/>
    <w:rsid w:val="2AFE72E2"/>
    <w:rsid w:val="2B094D32"/>
    <w:rsid w:val="2B164DCC"/>
    <w:rsid w:val="2B1E3170"/>
    <w:rsid w:val="2B1F5CE6"/>
    <w:rsid w:val="2B2E0309"/>
    <w:rsid w:val="2B422946"/>
    <w:rsid w:val="2B5B34DC"/>
    <w:rsid w:val="2B5C7A64"/>
    <w:rsid w:val="2B6D630A"/>
    <w:rsid w:val="2B6E49D8"/>
    <w:rsid w:val="2B76579E"/>
    <w:rsid w:val="2B7F604E"/>
    <w:rsid w:val="2B831E93"/>
    <w:rsid w:val="2B846423"/>
    <w:rsid w:val="2B9B4AAE"/>
    <w:rsid w:val="2BA2009E"/>
    <w:rsid w:val="2BA57D96"/>
    <w:rsid w:val="2BAE29A1"/>
    <w:rsid w:val="2BBE438D"/>
    <w:rsid w:val="2BC53454"/>
    <w:rsid w:val="2BCF109E"/>
    <w:rsid w:val="2BCF441B"/>
    <w:rsid w:val="2BD10274"/>
    <w:rsid w:val="2BD6578C"/>
    <w:rsid w:val="2BDC4441"/>
    <w:rsid w:val="2BDD3683"/>
    <w:rsid w:val="2BDF306E"/>
    <w:rsid w:val="2BE373EE"/>
    <w:rsid w:val="2C025A15"/>
    <w:rsid w:val="2C1717B4"/>
    <w:rsid w:val="2C295EB9"/>
    <w:rsid w:val="2C334108"/>
    <w:rsid w:val="2C3D15A1"/>
    <w:rsid w:val="2C3F1C72"/>
    <w:rsid w:val="2C43493A"/>
    <w:rsid w:val="2C4400F9"/>
    <w:rsid w:val="2C4628DA"/>
    <w:rsid w:val="2C4F1BE3"/>
    <w:rsid w:val="2C5A6638"/>
    <w:rsid w:val="2C622710"/>
    <w:rsid w:val="2C753B47"/>
    <w:rsid w:val="2C797A3E"/>
    <w:rsid w:val="2C7A1A31"/>
    <w:rsid w:val="2C7C41EA"/>
    <w:rsid w:val="2C7C7D79"/>
    <w:rsid w:val="2C914767"/>
    <w:rsid w:val="2C9466E2"/>
    <w:rsid w:val="2C9F2E75"/>
    <w:rsid w:val="2CAB14AD"/>
    <w:rsid w:val="2CAB7844"/>
    <w:rsid w:val="2CAF6B04"/>
    <w:rsid w:val="2CB0279E"/>
    <w:rsid w:val="2CC41FBC"/>
    <w:rsid w:val="2CC43A80"/>
    <w:rsid w:val="2CD12AE5"/>
    <w:rsid w:val="2CD23E2F"/>
    <w:rsid w:val="2CE54A03"/>
    <w:rsid w:val="2CF610D2"/>
    <w:rsid w:val="2CFF2740"/>
    <w:rsid w:val="2D345166"/>
    <w:rsid w:val="2D3A2F08"/>
    <w:rsid w:val="2D3A323B"/>
    <w:rsid w:val="2D3B7D95"/>
    <w:rsid w:val="2D487409"/>
    <w:rsid w:val="2D4A08F9"/>
    <w:rsid w:val="2D4B55E5"/>
    <w:rsid w:val="2D4E1A26"/>
    <w:rsid w:val="2D5148C0"/>
    <w:rsid w:val="2D53589F"/>
    <w:rsid w:val="2D61221E"/>
    <w:rsid w:val="2D631DB7"/>
    <w:rsid w:val="2D6A756B"/>
    <w:rsid w:val="2D6C1E3C"/>
    <w:rsid w:val="2D754D04"/>
    <w:rsid w:val="2D7646A7"/>
    <w:rsid w:val="2D764D55"/>
    <w:rsid w:val="2D7F11F2"/>
    <w:rsid w:val="2D8B13C7"/>
    <w:rsid w:val="2D9223CB"/>
    <w:rsid w:val="2D9329C9"/>
    <w:rsid w:val="2D937193"/>
    <w:rsid w:val="2D965718"/>
    <w:rsid w:val="2D9C36A8"/>
    <w:rsid w:val="2D9D253F"/>
    <w:rsid w:val="2DB43F83"/>
    <w:rsid w:val="2DBE3ABA"/>
    <w:rsid w:val="2DC817CB"/>
    <w:rsid w:val="2DDC0104"/>
    <w:rsid w:val="2DDC1E7B"/>
    <w:rsid w:val="2DDD3CE5"/>
    <w:rsid w:val="2DDF3C39"/>
    <w:rsid w:val="2DE379BB"/>
    <w:rsid w:val="2DEF5207"/>
    <w:rsid w:val="2DF87762"/>
    <w:rsid w:val="2DFE0BB9"/>
    <w:rsid w:val="2E0177B9"/>
    <w:rsid w:val="2E033CA4"/>
    <w:rsid w:val="2E034F95"/>
    <w:rsid w:val="2E156417"/>
    <w:rsid w:val="2E1D2BF2"/>
    <w:rsid w:val="2E2D567C"/>
    <w:rsid w:val="2E3B2A47"/>
    <w:rsid w:val="2E4412BB"/>
    <w:rsid w:val="2E6003A4"/>
    <w:rsid w:val="2E69729D"/>
    <w:rsid w:val="2E766BE5"/>
    <w:rsid w:val="2E8543E2"/>
    <w:rsid w:val="2E873FBB"/>
    <w:rsid w:val="2E92036D"/>
    <w:rsid w:val="2E9B575E"/>
    <w:rsid w:val="2EA54BDA"/>
    <w:rsid w:val="2EAF0CE1"/>
    <w:rsid w:val="2EB42F25"/>
    <w:rsid w:val="2EB809B1"/>
    <w:rsid w:val="2EB81831"/>
    <w:rsid w:val="2EB81A3A"/>
    <w:rsid w:val="2ECE5F95"/>
    <w:rsid w:val="2ECF7A85"/>
    <w:rsid w:val="2EE1328F"/>
    <w:rsid w:val="2EF43AFB"/>
    <w:rsid w:val="2F0802C5"/>
    <w:rsid w:val="2F0C468B"/>
    <w:rsid w:val="2F102FB1"/>
    <w:rsid w:val="2F183906"/>
    <w:rsid w:val="2F1E0301"/>
    <w:rsid w:val="2F1F3375"/>
    <w:rsid w:val="2F2B5ABF"/>
    <w:rsid w:val="2F2E604D"/>
    <w:rsid w:val="2F3223F4"/>
    <w:rsid w:val="2F417886"/>
    <w:rsid w:val="2F604BE8"/>
    <w:rsid w:val="2F6C4F65"/>
    <w:rsid w:val="2F6C6BBF"/>
    <w:rsid w:val="2F744E1C"/>
    <w:rsid w:val="2F7E2703"/>
    <w:rsid w:val="2F882E85"/>
    <w:rsid w:val="2F8F7970"/>
    <w:rsid w:val="2F9172B6"/>
    <w:rsid w:val="2F9A7F4A"/>
    <w:rsid w:val="2FAD4A90"/>
    <w:rsid w:val="2FB649D1"/>
    <w:rsid w:val="2FC733B8"/>
    <w:rsid w:val="2FC86EA7"/>
    <w:rsid w:val="2FCA4F20"/>
    <w:rsid w:val="2FCB4291"/>
    <w:rsid w:val="2FE02952"/>
    <w:rsid w:val="2FF01DA1"/>
    <w:rsid w:val="2FF1543A"/>
    <w:rsid w:val="2FF57292"/>
    <w:rsid w:val="30002C5A"/>
    <w:rsid w:val="30084460"/>
    <w:rsid w:val="300C4C70"/>
    <w:rsid w:val="301319CB"/>
    <w:rsid w:val="302254C7"/>
    <w:rsid w:val="30267BFC"/>
    <w:rsid w:val="303371BB"/>
    <w:rsid w:val="30365F40"/>
    <w:rsid w:val="304146BE"/>
    <w:rsid w:val="3044399D"/>
    <w:rsid w:val="305868C6"/>
    <w:rsid w:val="305D5406"/>
    <w:rsid w:val="306445C1"/>
    <w:rsid w:val="306C701E"/>
    <w:rsid w:val="306F3DBA"/>
    <w:rsid w:val="30714BC5"/>
    <w:rsid w:val="307E4349"/>
    <w:rsid w:val="30831C05"/>
    <w:rsid w:val="30856B6C"/>
    <w:rsid w:val="30896C6B"/>
    <w:rsid w:val="308A5EB5"/>
    <w:rsid w:val="308B4E35"/>
    <w:rsid w:val="30A149C5"/>
    <w:rsid w:val="30AF1141"/>
    <w:rsid w:val="30BE2A04"/>
    <w:rsid w:val="30CB1137"/>
    <w:rsid w:val="30D2261F"/>
    <w:rsid w:val="30DA5B63"/>
    <w:rsid w:val="30DE0226"/>
    <w:rsid w:val="30E27A8D"/>
    <w:rsid w:val="30E850C1"/>
    <w:rsid w:val="30EC30AD"/>
    <w:rsid w:val="30F15505"/>
    <w:rsid w:val="30FA36F3"/>
    <w:rsid w:val="30FD1044"/>
    <w:rsid w:val="31007D5E"/>
    <w:rsid w:val="31044480"/>
    <w:rsid w:val="31115223"/>
    <w:rsid w:val="31125315"/>
    <w:rsid w:val="311312C9"/>
    <w:rsid w:val="31263645"/>
    <w:rsid w:val="31337433"/>
    <w:rsid w:val="31393EF5"/>
    <w:rsid w:val="315A5FCA"/>
    <w:rsid w:val="315F0A27"/>
    <w:rsid w:val="3165015E"/>
    <w:rsid w:val="31663844"/>
    <w:rsid w:val="316B13D5"/>
    <w:rsid w:val="31720F1D"/>
    <w:rsid w:val="31745B98"/>
    <w:rsid w:val="317E525C"/>
    <w:rsid w:val="319170D9"/>
    <w:rsid w:val="31943A74"/>
    <w:rsid w:val="319951C3"/>
    <w:rsid w:val="319A5F3D"/>
    <w:rsid w:val="319E2FC8"/>
    <w:rsid w:val="31A92400"/>
    <w:rsid w:val="31B50A6E"/>
    <w:rsid w:val="31BB3204"/>
    <w:rsid w:val="31BF03E5"/>
    <w:rsid w:val="31C46EA6"/>
    <w:rsid w:val="31CC76C3"/>
    <w:rsid w:val="31D23D10"/>
    <w:rsid w:val="31D43BA6"/>
    <w:rsid w:val="31E2312A"/>
    <w:rsid w:val="31E33525"/>
    <w:rsid w:val="31E65427"/>
    <w:rsid w:val="31ED0FF4"/>
    <w:rsid w:val="31F43BF9"/>
    <w:rsid w:val="31F96A5C"/>
    <w:rsid w:val="31FA773C"/>
    <w:rsid w:val="31FE3F69"/>
    <w:rsid w:val="320733C3"/>
    <w:rsid w:val="32147BD7"/>
    <w:rsid w:val="32181BED"/>
    <w:rsid w:val="321C18F4"/>
    <w:rsid w:val="321C2B52"/>
    <w:rsid w:val="321F61EC"/>
    <w:rsid w:val="324213EA"/>
    <w:rsid w:val="32443880"/>
    <w:rsid w:val="324F04DB"/>
    <w:rsid w:val="3259687B"/>
    <w:rsid w:val="32702FC0"/>
    <w:rsid w:val="327144B7"/>
    <w:rsid w:val="3283139E"/>
    <w:rsid w:val="328B3B21"/>
    <w:rsid w:val="32913773"/>
    <w:rsid w:val="32A375C0"/>
    <w:rsid w:val="32A51F6D"/>
    <w:rsid w:val="32AC4641"/>
    <w:rsid w:val="32AC7847"/>
    <w:rsid w:val="32AD46ED"/>
    <w:rsid w:val="32C4297A"/>
    <w:rsid w:val="32CA0CD3"/>
    <w:rsid w:val="32CA65F9"/>
    <w:rsid w:val="32CA7517"/>
    <w:rsid w:val="32DB040F"/>
    <w:rsid w:val="32E40D9E"/>
    <w:rsid w:val="32E46BA0"/>
    <w:rsid w:val="32ED3C3B"/>
    <w:rsid w:val="32F03303"/>
    <w:rsid w:val="32F83E65"/>
    <w:rsid w:val="32FB1D04"/>
    <w:rsid w:val="32FE21BE"/>
    <w:rsid w:val="33054854"/>
    <w:rsid w:val="33064DC6"/>
    <w:rsid w:val="330A16FB"/>
    <w:rsid w:val="33141FF7"/>
    <w:rsid w:val="33207969"/>
    <w:rsid w:val="3325607F"/>
    <w:rsid w:val="33271A93"/>
    <w:rsid w:val="33282F4C"/>
    <w:rsid w:val="33375CE6"/>
    <w:rsid w:val="33482976"/>
    <w:rsid w:val="334A7B15"/>
    <w:rsid w:val="33506C9F"/>
    <w:rsid w:val="33515F83"/>
    <w:rsid w:val="335A01C7"/>
    <w:rsid w:val="335A0643"/>
    <w:rsid w:val="335B551A"/>
    <w:rsid w:val="3363342E"/>
    <w:rsid w:val="33692F03"/>
    <w:rsid w:val="336F1388"/>
    <w:rsid w:val="33775E05"/>
    <w:rsid w:val="337B36D9"/>
    <w:rsid w:val="33827ECD"/>
    <w:rsid w:val="338574F9"/>
    <w:rsid w:val="33A078AB"/>
    <w:rsid w:val="33A222F8"/>
    <w:rsid w:val="33A47486"/>
    <w:rsid w:val="33AE1863"/>
    <w:rsid w:val="33B85C62"/>
    <w:rsid w:val="33BE7A2D"/>
    <w:rsid w:val="33C3614F"/>
    <w:rsid w:val="33CA2237"/>
    <w:rsid w:val="33D0076C"/>
    <w:rsid w:val="33D62B96"/>
    <w:rsid w:val="33DD0551"/>
    <w:rsid w:val="33DD0EB9"/>
    <w:rsid w:val="3410388C"/>
    <w:rsid w:val="3411188F"/>
    <w:rsid w:val="34133297"/>
    <w:rsid w:val="341E0D1F"/>
    <w:rsid w:val="342A1958"/>
    <w:rsid w:val="342A7AEF"/>
    <w:rsid w:val="343B49AF"/>
    <w:rsid w:val="344127C5"/>
    <w:rsid w:val="3447612D"/>
    <w:rsid w:val="34526E6E"/>
    <w:rsid w:val="34583AC6"/>
    <w:rsid w:val="345B1895"/>
    <w:rsid w:val="346E0E5D"/>
    <w:rsid w:val="346F585F"/>
    <w:rsid w:val="346F71EE"/>
    <w:rsid w:val="347238E6"/>
    <w:rsid w:val="3473788D"/>
    <w:rsid w:val="34744317"/>
    <w:rsid w:val="3485590E"/>
    <w:rsid w:val="34874CAE"/>
    <w:rsid w:val="348C480C"/>
    <w:rsid w:val="34946C2E"/>
    <w:rsid w:val="34951A8A"/>
    <w:rsid w:val="349662E2"/>
    <w:rsid w:val="3499330E"/>
    <w:rsid w:val="349A45C0"/>
    <w:rsid w:val="34A24AD6"/>
    <w:rsid w:val="34B622CA"/>
    <w:rsid w:val="34BA778D"/>
    <w:rsid w:val="34C04708"/>
    <w:rsid w:val="34C27D98"/>
    <w:rsid w:val="34C866DD"/>
    <w:rsid w:val="34CB220B"/>
    <w:rsid w:val="34D46D17"/>
    <w:rsid w:val="34D7702A"/>
    <w:rsid w:val="34E47FF7"/>
    <w:rsid w:val="34F26FF3"/>
    <w:rsid w:val="34F344BA"/>
    <w:rsid w:val="34F6596C"/>
    <w:rsid w:val="34FD5844"/>
    <w:rsid w:val="35003B65"/>
    <w:rsid w:val="350441A4"/>
    <w:rsid w:val="35095A53"/>
    <w:rsid w:val="35125962"/>
    <w:rsid w:val="351C43CA"/>
    <w:rsid w:val="35280DED"/>
    <w:rsid w:val="35295AA3"/>
    <w:rsid w:val="352C2317"/>
    <w:rsid w:val="35320DE6"/>
    <w:rsid w:val="35361A61"/>
    <w:rsid w:val="353C186E"/>
    <w:rsid w:val="35463167"/>
    <w:rsid w:val="354B4035"/>
    <w:rsid w:val="355B7987"/>
    <w:rsid w:val="355D6886"/>
    <w:rsid w:val="35646984"/>
    <w:rsid w:val="35652003"/>
    <w:rsid w:val="35665ADB"/>
    <w:rsid w:val="356A3990"/>
    <w:rsid w:val="3572333F"/>
    <w:rsid w:val="357C4F71"/>
    <w:rsid w:val="35816EB9"/>
    <w:rsid w:val="35821E3D"/>
    <w:rsid w:val="35823B9C"/>
    <w:rsid w:val="35877ED1"/>
    <w:rsid w:val="35963F9D"/>
    <w:rsid w:val="35966925"/>
    <w:rsid w:val="359F5261"/>
    <w:rsid w:val="35AC071D"/>
    <w:rsid w:val="35B97405"/>
    <w:rsid w:val="35C06A54"/>
    <w:rsid w:val="35C2434B"/>
    <w:rsid w:val="35C6655B"/>
    <w:rsid w:val="35DB32B7"/>
    <w:rsid w:val="35EA292D"/>
    <w:rsid w:val="35FE7215"/>
    <w:rsid w:val="35FF2DF2"/>
    <w:rsid w:val="36000F59"/>
    <w:rsid w:val="360040C2"/>
    <w:rsid w:val="360B232F"/>
    <w:rsid w:val="360B6FD0"/>
    <w:rsid w:val="360F27B9"/>
    <w:rsid w:val="36247CCA"/>
    <w:rsid w:val="3626291C"/>
    <w:rsid w:val="36280FB0"/>
    <w:rsid w:val="362E034C"/>
    <w:rsid w:val="363B6BD1"/>
    <w:rsid w:val="36400759"/>
    <w:rsid w:val="364225B8"/>
    <w:rsid w:val="3650288F"/>
    <w:rsid w:val="36543A95"/>
    <w:rsid w:val="3658285B"/>
    <w:rsid w:val="36582862"/>
    <w:rsid w:val="365E5BFF"/>
    <w:rsid w:val="365F55BE"/>
    <w:rsid w:val="366415E4"/>
    <w:rsid w:val="366C6796"/>
    <w:rsid w:val="366F1EEB"/>
    <w:rsid w:val="366F6ACD"/>
    <w:rsid w:val="367468E3"/>
    <w:rsid w:val="367766ED"/>
    <w:rsid w:val="367B06EC"/>
    <w:rsid w:val="368476AC"/>
    <w:rsid w:val="368E0E91"/>
    <w:rsid w:val="369069B2"/>
    <w:rsid w:val="36977449"/>
    <w:rsid w:val="36985606"/>
    <w:rsid w:val="36A27FA0"/>
    <w:rsid w:val="36A3711E"/>
    <w:rsid w:val="36AF0D32"/>
    <w:rsid w:val="36B6510A"/>
    <w:rsid w:val="36C125AC"/>
    <w:rsid w:val="36C1708A"/>
    <w:rsid w:val="36C80566"/>
    <w:rsid w:val="36ED465C"/>
    <w:rsid w:val="36F403B6"/>
    <w:rsid w:val="36FB59DC"/>
    <w:rsid w:val="36FC5C59"/>
    <w:rsid w:val="370058B6"/>
    <w:rsid w:val="37066B46"/>
    <w:rsid w:val="370A1E5C"/>
    <w:rsid w:val="37182C98"/>
    <w:rsid w:val="372D6355"/>
    <w:rsid w:val="373C339A"/>
    <w:rsid w:val="37477A93"/>
    <w:rsid w:val="375133E1"/>
    <w:rsid w:val="37556EFB"/>
    <w:rsid w:val="37634C0D"/>
    <w:rsid w:val="37635AA2"/>
    <w:rsid w:val="376D038A"/>
    <w:rsid w:val="37724A10"/>
    <w:rsid w:val="37726769"/>
    <w:rsid w:val="3776621D"/>
    <w:rsid w:val="37783059"/>
    <w:rsid w:val="37786F91"/>
    <w:rsid w:val="37802AAA"/>
    <w:rsid w:val="37825A5B"/>
    <w:rsid w:val="37837BF5"/>
    <w:rsid w:val="378D4EC4"/>
    <w:rsid w:val="379242A9"/>
    <w:rsid w:val="379F34FB"/>
    <w:rsid w:val="37AA066F"/>
    <w:rsid w:val="37AD4B5C"/>
    <w:rsid w:val="37B01FC8"/>
    <w:rsid w:val="37D30C3C"/>
    <w:rsid w:val="37E046C3"/>
    <w:rsid w:val="37EA1A08"/>
    <w:rsid w:val="37F637BE"/>
    <w:rsid w:val="37F7211A"/>
    <w:rsid w:val="37FD2BB1"/>
    <w:rsid w:val="38021EB5"/>
    <w:rsid w:val="38044DD8"/>
    <w:rsid w:val="380A30A2"/>
    <w:rsid w:val="3815487C"/>
    <w:rsid w:val="381D63E4"/>
    <w:rsid w:val="381E0105"/>
    <w:rsid w:val="382B7BE4"/>
    <w:rsid w:val="38326B3C"/>
    <w:rsid w:val="38454C9B"/>
    <w:rsid w:val="384F29FF"/>
    <w:rsid w:val="38674734"/>
    <w:rsid w:val="386A3064"/>
    <w:rsid w:val="386B2E8E"/>
    <w:rsid w:val="388116C0"/>
    <w:rsid w:val="38830B5F"/>
    <w:rsid w:val="388563FD"/>
    <w:rsid w:val="388929BF"/>
    <w:rsid w:val="388C714F"/>
    <w:rsid w:val="388F4583"/>
    <w:rsid w:val="38946C1E"/>
    <w:rsid w:val="389E1E5A"/>
    <w:rsid w:val="38B756AC"/>
    <w:rsid w:val="38CA60A1"/>
    <w:rsid w:val="38E37461"/>
    <w:rsid w:val="38E412B8"/>
    <w:rsid w:val="38ED5806"/>
    <w:rsid w:val="38F34319"/>
    <w:rsid w:val="38F62628"/>
    <w:rsid w:val="39105A0A"/>
    <w:rsid w:val="39133439"/>
    <w:rsid w:val="391A7257"/>
    <w:rsid w:val="391B76F1"/>
    <w:rsid w:val="3921660C"/>
    <w:rsid w:val="392245B5"/>
    <w:rsid w:val="392B3517"/>
    <w:rsid w:val="392B3F01"/>
    <w:rsid w:val="39313043"/>
    <w:rsid w:val="39356DA2"/>
    <w:rsid w:val="39386418"/>
    <w:rsid w:val="393D721A"/>
    <w:rsid w:val="393F0F59"/>
    <w:rsid w:val="394331A5"/>
    <w:rsid w:val="39443629"/>
    <w:rsid w:val="39481F69"/>
    <w:rsid w:val="394A6B61"/>
    <w:rsid w:val="394F360B"/>
    <w:rsid w:val="39515C21"/>
    <w:rsid w:val="395D221C"/>
    <w:rsid w:val="395F464D"/>
    <w:rsid w:val="396A2363"/>
    <w:rsid w:val="396B53DC"/>
    <w:rsid w:val="398153E8"/>
    <w:rsid w:val="39825EF1"/>
    <w:rsid w:val="39947510"/>
    <w:rsid w:val="399D7118"/>
    <w:rsid w:val="39B26045"/>
    <w:rsid w:val="39B8782F"/>
    <w:rsid w:val="39BC5220"/>
    <w:rsid w:val="39D879D3"/>
    <w:rsid w:val="39DE2BBB"/>
    <w:rsid w:val="39DF1528"/>
    <w:rsid w:val="39F85DDA"/>
    <w:rsid w:val="39FC179E"/>
    <w:rsid w:val="3A014E17"/>
    <w:rsid w:val="3A066018"/>
    <w:rsid w:val="3A101E89"/>
    <w:rsid w:val="3A154BD8"/>
    <w:rsid w:val="3A27547C"/>
    <w:rsid w:val="3A2F36C8"/>
    <w:rsid w:val="3A320774"/>
    <w:rsid w:val="3A3871E3"/>
    <w:rsid w:val="3A3C3C45"/>
    <w:rsid w:val="3A461E36"/>
    <w:rsid w:val="3A483FED"/>
    <w:rsid w:val="3A52732B"/>
    <w:rsid w:val="3A663EB0"/>
    <w:rsid w:val="3A6A26B9"/>
    <w:rsid w:val="3A724923"/>
    <w:rsid w:val="3A754BE0"/>
    <w:rsid w:val="3A7D2BFA"/>
    <w:rsid w:val="3A827ECE"/>
    <w:rsid w:val="3A87071A"/>
    <w:rsid w:val="3A9B7C92"/>
    <w:rsid w:val="3AA60F47"/>
    <w:rsid w:val="3AA76B4B"/>
    <w:rsid w:val="3AAB7D3E"/>
    <w:rsid w:val="3AAC76F2"/>
    <w:rsid w:val="3ABD1EDB"/>
    <w:rsid w:val="3AC13A72"/>
    <w:rsid w:val="3ACA506D"/>
    <w:rsid w:val="3ACC7D46"/>
    <w:rsid w:val="3AD8079E"/>
    <w:rsid w:val="3ADE7DE8"/>
    <w:rsid w:val="3AF05E33"/>
    <w:rsid w:val="3AF1344F"/>
    <w:rsid w:val="3AFE26AE"/>
    <w:rsid w:val="3B192F89"/>
    <w:rsid w:val="3B1A6539"/>
    <w:rsid w:val="3B1F725E"/>
    <w:rsid w:val="3B2132B6"/>
    <w:rsid w:val="3B362C4D"/>
    <w:rsid w:val="3B376606"/>
    <w:rsid w:val="3B457FD3"/>
    <w:rsid w:val="3B487C98"/>
    <w:rsid w:val="3B501ADF"/>
    <w:rsid w:val="3B527A60"/>
    <w:rsid w:val="3B58322A"/>
    <w:rsid w:val="3B680BDF"/>
    <w:rsid w:val="3B802531"/>
    <w:rsid w:val="3B90241A"/>
    <w:rsid w:val="3B93374A"/>
    <w:rsid w:val="3B942B73"/>
    <w:rsid w:val="3B9674D7"/>
    <w:rsid w:val="3B972625"/>
    <w:rsid w:val="3BA03618"/>
    <w:rsid w:val="3BA057F2"/>
    <w:rsid w:val="3BA20424"/>
    <w:rsid w:val="3BA43E3E"/>
    <w:rsid w:val="3BA53C93"/>
    <w:rsid w:val="3BAB5275"/>
    <w:rsid w:val="3BAC5B89"/>
    <w:rsid w:val="3BB335AC"/>
    <w:rsid w:val="3BB336FD"/>
    <w:rsid w:val="3BB560B7"/>
    <w:rsid w:val="3BBC05A2"/>
    <w:rsid w:val="3BBC4F09"/>
    <w:rsid w:val="3BC55FFF"/>
    <w:rsid w:val="3BD05E5C"/>
    <w:rsid w:val="3BD3067E"/>
    <w:rsid w:val="3BD53AB5"/>
    <w:rsid w:val="3BE16301"/>
    <w:rsid w:val="3BEC5B38"/>
    <w:rsid w:val="3BEF40B2"/>
    <w:rsid w:val="3BF042F5"/>
    <w:rsid w:val="3BF15400"/>
    <w:rsid w:val="3BF156B7"/>
    <w:rsid w:val="3BFF61D4"/>
    <w:rsid w:val="3C0104C3"/>
    <w:rsid w:val="3C1153B3"/>
    <w:rsid w:val="3C1556B4"/>
    <w:rsid w:val="3C1A33A8"/>
    <w:rsid w:val="3C262C87"/>
    <w:rsid w:val="3C3123E1"/>
    <w:rsid w:val="3C3C39A0"/>
    <w:rsid w:val="3C4A1D8E"/>
    <w:rsid w:val="3C4D1BFC"/>
    <w:rsid w:val="3C5D60C5"/>
    <w:rsid w:val="3C631FB2"/>
    <w:rsid w:val="3C6C323D"/>
    <w:rsid w:val="3C804923"/>
    <w:rsid w:val="3C861CC0"/>
    <w:rsid w:val="3C973DA3"/>
    <w:rsid w:val="3C9D3765"/>
    <w:rsid w:val="3C9E0FAA"/>
    <w:rsid w:val="3CA12AC5"/>
    <w:rsid w:val="3CA30947"/>
    <w:rsid w:val="3CAC7E34"/>
    <w:rsid w:val="3CB837DE"/>
    <w:rsid w:val="3CB85542"/>
    <w:rsid w:val="3CC000F8"/>
    <w:rsid w:val="3CC93BD7"/>
    <w:rsid w:val="3CE46796"/>
    <w:rsid w:val="3CED503E"/>
    <w:rsid w:val="3CED771B"/>
    <w:rsid w:val="3CEF40E7"/>
    <w:rsid w:val="3CFF4F47"/>
    <w:rsid w:val="3D0D653F"/>
    <w:rsid w:val="3D1D3414"/>
    <w:rsid w:val="3D277613"/>
    <w:rsid w:val="3D2964E1"/>
    <w:rsid w:val="3D2A2C1D"/>
    <w:rsid w:val="3D2D3FC9"/>
    <w:rsid w:val="3D314CD3"/>
    <w:rsid w:val="3D3C5369"/>
    <w:rsid w:val="3D5018C6"/>
    <w:rsid w:val="3D5D34E1"/>
    <w:rsid w:val="3D66205D"/>
    <w:rsid w:val="3D6C5CB5"/>
    <w:rsid w:val="3D6D5EA9"/>
    <w:rsid w:val="3D6D6BAD"/>
    <w:rsid w:val="3D6E6668"/>
    <w:rsid w:val="3D747CAB"/>
    <w:rsid w:val="3D7927AC"/>
    <w:rsid w:val="3D9927FA"/>
    <w:rsid w:val="3DA54021"/>
    <w:rsid w:val="3DBE7FFF"/>
    <w:rsid w:val="3DC37659"/>
    <w:rsid w:val="3DC62278"/>
    <w:rsid w:val="3DCC4673"/>
    <w:rsid w:val="3DD171A7"/>
    <w:rsid w:val="3DD77AD5"/>
    <w:rsid w:val="3DDC1724"/>
    <w:rsid w:val="3DE94D6D"/>
    <w:rsid w:val="3DEB09E0"/>
    <w:rsid w:val="3DF93659"/>
    <w:rsid w:val="3E071FA7"/>
    <w:rsid w:val="3E163F38"/>
    <w:rsid w:val="3E1C4F8B"/>
    <w:rsid w:val="3E2526C8"/>
    <w:rsid w:val="3E2653DC"/>
    <w:rsid w:val="3E2A2A1D"/>
    <w:rsid w:val="3E2B50D7"/>
    <w:rsid w:val="3E327F30"/>
    <w:rsid w:val="3E4754A6"/>
    <w:rsid w:val="3E4D16F3"/>
    <w:rsid w:val="3E4F275D"/>
    <w:rsid w:val="3E5134E4"/>
    <w:rsid w:val="3E55764E"/>
    <w:rsid w:val="3E5621FF"/>
    <w:rsid w:val="3E5B19A9"/>
    <w:rsid w:val="3E5E4CDF"/>
    <w:rsid w:val="3E5F5719"/>
    <w:rsid w:val="3E6E182F"/>
    <w:rsid w:val="3E786B14"/>
    <w:rsid w:val="3E786C60"/>
    <w:rsid w:val="3E860F10"/>
    <w:rsid w:val="3E881C5F"/>
    <w:rsid w:val="3E913ADC"/>
    <w:rsid w:val="3E922B85"/>
    <w:rsid w:val="3E922D59"/>
    <w:rsid w:val="3E9A5EA9"/>
    <w:rsid w:val="3EA3700C"/>
    <w:rsid w:val="3EAB2828"/>
    <w:rsid w:val="3EAF07F5"/>
    <w:rsid w:val="3EB02205"/>
    <w:rsid w:val="3EB47903"/>
    <w:rsid w:val="3EC06709"/>
    <w:rsid w:val="3EC12A2C"/>
    <w:rsid w:val="3ECC0BC4"/>
    <w:rsid w:val="3ED507BC"/>
    <w:rsid w:val="3ED65CEE"/>
    <w:rsid w:val="3ED7637C"/>
    <w:rsid w:val="3EDF0CF3"/>
    <w:rsid w:val="3EE8557E"/>
    <w:rsid w:val="3EED740D"/>
    <w:rsid w:val="3F086741"/>
    <w:rsid w:val="3F177A68"/>
    <w:rsid w:val="3F200E2F"/>
    <w:rsid w:val="3F2F6BD0"/>
    <w:rsid w:val="3F3330FC"/>
    <w:rsid w:val="3F3A0959"/>
    <w:rsid w:val="3F3E2701"/>
    <w:rsid w:val="3F457197"/>
    <w:rsid w:val="3F477654"/>
    <w:rsid w:val="3F4E48BC"/>
    <w:rsid w:val="3F4F338A"/>
    <w:rsid w:val="3F4F56AB"/>
    <w:rsid w:val="3F591A12"/>
    <w:rsid w:val="3F5A6463"/>
    <w:rsid w:val="3F5C510C"/>
    <w:rsid w:val="3F5F623F"/>
    <w:rsid w:val="3F652B34"/>
    <w:rsid w:val="3F656846"/>
    <w:rsid w:val="3F6879BF"/>
    <w:rsid w:val="3F6B437A"/>
    <w:rsid w:val="3F782080"/>
    <w:rsid w:val="3F975C75"/>
    <w:rsid w:val="3FAA5118"/>
    <w:rsid w:val="3FB1447F"/>
    <w:rsid w:val="3FB81411"/>
    <w:rsid w:val="3FC35AFC"/>
    <w:rsid w:val="3FD05D48"/>
    <w:rsid w:val="3FD1414D"/>
    <w:rsid w:val="3FD81218"/>
    <w:rsid w:val="400479C3"/>
    <w:rsid w:val="400A69F8"/>
    <w:rsid w:val="40121D00"/>
    <w:rsid w:val="401F12ED"/>
    <w:rsid w:val="403E30E0"/>
    <w:rsid w:val="40404B79"/>
    <w:rsid w:val="404B0A10"/>
    <w:rsid w:val="405237EE"/>
    <w:rsid w:val="405C5E54"/>
    <w:rsid w:val="407178D9"/>
    <w:rsid w:val="40797278"/>
    <w:rsid w:val="407C418E"/>
    <w:rsid w:val="408A055B"/>
    <w:rsid w:val="408A6A76"/>
    <w:rsid w:val="408E3720"/>
    <w:rsid w:val="40912007"/>
    <w:rsid w:val="409B357D"/>
    <w:rsid w:val="409C5828"/>
    <w:rsid w:val="40AD19F8"/>
    <w:rsid w:val="40B0385A"/>
    <w:rsid w:val="40B5739E"/>
    <w:rsid w:val="40BA7A2E"/>
    <w:rsid w:val="40BC2DF7"/>
    <w:rsid w:val="40C72B0A"/>
    <w:rsid w:val="40CE14CF"/>
    <w:rsid w:val="40CF6877"/>
    <w:rsid w:val="40D50292"/>
    <w:rsid w:val="40D82C88"/>
    <w:rsid w:val="40E86C9E"/>
    <w:rsid w:val="40EA6B29"/>
    <w:rsid w:val="41087B5E"/>
    <w:rsid w:val="4111548A"/>
    <w:rsid w:val="411713CA"/>
    <w:rsid w:val="411A6663"/>
    <w:rsid w:val="41253920"/>
    <w:rsid w:val="412D5086"/>
    <w:rsid w:val="413312B5"/>
    <w:rsid w:val="415756F2"/>
    <w:rsid w:val="415E1CD7"/>
    <w:rsid w:val="41635511"/>
    <w:rsid w:val="41666CE1"/>
    <w:rsid w:val="416709FF"/>
    <w:rsid w:val="416E59E3"/>
    <w:rsid w:val="41712598"/>
    <w:rsid w:val="41727E46"/>
    <w:rsid w:val="417C4EC1"/>
    <w:rsid w:val="418F4F1F"/>
    <w:rsid w:val="419B4092"/>
    <w:rsid w:val="41A664B7"/>
    <w:rsid w:val="41A9033D"/>
    <w:rsid w:val="41AE082D"/>
    <w:rsid w:val="41B34A35"/>
    <w:rsid w:val="41C2015F"/>
    <w:rsid w:val="41C8674C"/>
    <w:rsid w:val="41CB6BD9"/>
    <w:rsid w:val="41D933DC"/>
    <w:rsid w:val="41DF5CBF"/>
    <w:rsid w:val="41E10C50"/>
    <w:rsid w:val="41E71895"/>
    <w:rsid w:val="41F90FD4"/>
    <w:rsid w:val="41F97FEE"/>
    <w:rsid w:val="42087C23"/>
    <w:rsid w:val="421005EB"/>
    <w:rsid w:val="42112CEE"/>
    <w:rsid w:val="42124BEF"/>
    <w:rsid w:val="42207BD3"/>
    <w:rsid w:val="42226713"/>
    <w:rsid w:val="42264D37"/>
    <w:rsid w:val="422B2BA1"/>
    <w:rsid w:val="4231785A"/>
    <w:rsid w:val="42453B3A"/>
    <w:rsid w:val="42492CFC"/>
    <w:rsid w:val="4258227C"/>
    <w:rsid w:val="42584818"/>
    <w:rsid w:val="425B0B3C"/>
    <w:rsid w:val="425E239E"/>
    <w:rsid w:val="42653060"/>
    <w:rsid w:val="427D0AEE"/>
    <w:rsid w:val="427E48C1"/>
    <w:rsid w:val="428002B2"/>
    <w:rsid w:val="42855504"/>
    <w:rsid w:val="42886575"/>
    <w:rsid w:val="42926048"/>
    <w:rsid w:val="429A4573"/>
    <w:rsid w:val="429B6E22"/>
    <w:rsid w:val="42A13E45"/>
    <w:rsid w:val="42A90625"/>
    <w:rsid w:val="42AE488C"/>
    <w:rsid w:val="42B5537A"/>
    <w:rsid w:val="42B55922"/>
    <w:rsid w:val="42BF058C"/>
    <w:rsid w:val="42C845D8"/>
    <w:rsid w:val="42D35499"/>
    <w:rsid w:val="42D91BAA"/>
    <w:rsid w:val="42E71074"/>
    <w:rsid w:val="42EA0E0F"/>
    <w:rsid w:val="42F43D23"/>
    <w:rsid w:val="430F7362"/>
    <w:rsid w:val="43157536"/>
    <w:rsid w:val="431C7763"/>
    <w:rsid w:val="432468F8"/>
    <w:rsid w:val="43262E27"/>
    <w:rsid w:val="43283486"/>
    <w:rsid w:val="43314F17"/>
    <w:rsid w:val="43382A65"/>
    <w:rsid w:val="433A0C5D"/>
    <w:rsid w:val="43444979"/>
    <w:rsid w:val="434841F7"/>
    <w:rsid w:val="434D6B99"/>
    <w:rsid w:val="43605134"/>
    <w:rsid w:val="436E0F3D"/>
    <w:rsid w:val="437A39B9"/>
    <w:rsid w:val="437F792B"/>
    <w:rsid w:val="43950F4F"/>
    <w:rsid w:val="43977188"/>
    <w:rsid w:val="43A0579A"/>
    <w:rsid w:val="43A60A4E"/>
    <w:rsid w:val="43B848D5"/>
    <w:rsid w:val="43B94A88"/>
    <w:rsid w:val="43BE214E"/>
    <w:rsid w:val="43BF3834"/>
    <w:rsid w:val="43C024C1"/>
    <w:rsid w:val="43CD173D"/>
    <w:rsid w:val="43D26309"/>
    <w:rsid w:val="43EB6656"/>
    <w:rsid w:val="43ED298C"/>
    <w:rsid w:val="43EF2991"/>
    <w:rsid w:val="43F4696E"/>
    <w:rsid w:val="440E5653"/>
    <w:rsid w:val="44125624"/>
    <w:rsid w:val="4412766E"/>
    <w:rsid w:val="441317EC"/>
    <w:rsid w:val="441F408F"/>
    <w:rsid w:val="44205981"/>
    <w:rsid w:val="44211861"/>
    <w:rsid w:val="442C1D92"/>
    <w:rsid w:val="4431659C"/>
    <w:rsid w:val="443B5A14"/>
    <w:rsid w:val="443C11DF"/>
    <w:rsid w:val="44527067"/>
    <w:rsid w:val="445415B3"/>
    <w:rsid w:val="44597BEE"/>
    <w:rsid w:val="445F16AF"/>
    <w:rsid w:val="447A4753"/>
    <w:rsid w:val="44806222"/>
    <w:rsid w:val="44826F29"/>
    <w:rsid w:val="448C03A4"/>
    <w:rsid w:val="44981EE2"/>
    <w:rsid w:val="44A10658"/>
    <w:rsid w:val="44AD1B3D"/>
    <w:rsid w:val="44AD7045"/>
    <w:rsid w:val="44B77950"/>
    <w:rsid w:val="44DD18D3"/>
    <w:rsid w:val="44DD300E"/>
    <w:rsid w:val="44E2656D"/>
    <w:rsid w:val="44EE1A06"/>
    <w:rsid w:val="44EF75E9"/>
    <w:rsid w:val="44F11452"/>
    <w:rsid w:val="44FE4C8F"/>
    <w:rsid w:val="45003670"/>
    <w:rsid w:val="45177BA4"/>
    <w:rsid w:val="451C551F"/>
    <w:rsid w:val="451D0B3D"/>
    <w:rsid w:val="451F3CCA"/>
    <w:rsid w:val="452610AB"/>
    <w:rsid w:val="45297773"/>
    <w:rsid w:val="452D4E3D"/>
    <w:rsid w:val="45341196"/>
    <w:rsid w:val="453504A3"/>
    <w:rsid w:val="453B422D"/>
    <w:rsid w:val="454030E9"/>
    <w:rsid w:val="45493A4F"/>
    <w:rsid w:val="454E4188"/>
    <w:rsid w:val="454F6607"/>
    <w:rsid w:val="456F3532"/>
    <w:rsid w:val="45727755"/>
    <w:rsid w:val="458601B6"/>
    <w:rsid w:val="45874840"/>
    <w:rsid w:val="45986091"/>
    <w:rsid w:val="45A03C5E"/>
    <w:rsid w:val="45A3777D"/>
    <w:rsid w:val="45B078CB"/>
    <w:rsid w:val="45BA5028"/>
    <w:rsid w:val="45BD02AD"/>
    <w:rsid w:val="45BD5CEC"/>
    <w:rsid w:val="45CA6C10"/>
    <w:rsid w:val="45D63172"/>
    <w:rsid w:val="45DB4DE6"/>
    <w:rsid w:val="45E03532"/>
    <w:rsid w:val="45F41C6B"/>
    <w:rsid w:val="460A1748"/>
    <w:rsid w:val="461A461C"/>
    <w:rsid w:val="462960F0"/>
    <w:rsid w:val="462D5957"/>
    <w:rsid w:val="462E5DE9"/>
    <w:rsid w:val="46352846"/>
    <w:rsid w:val="46353304"/>
    <w:rsid w:val="46484C3E"/>
    <w:rsid w:val="465346A2"/>
    <w:rsid w:val="46586687"/>
    <w:rsid w:val="466164D9"/>
    <w:rsid w:val="466309D9"/>
    <w:rsid w:val="466A2150"/>
    <w:rsid w:val="466D3B0A"/>
    <w:rsid w:val="46796E4E"/>
    <w:rsid w:val="46844FFB"/>
    <w:rsid w:val="46864313"/>
    <w:rsid w:val="468663FA"/>
    <w:rsid w:val="468C15DE"/>
    <w:rsid w:val="468F344C"/>
    <w:rsid w:val="46AD4C66"/>
    <w:rsid w:val="46BF59A3"/>
    <w:rsid w:val="46CE17A4"/>
    <w:rsid w:val="46D231C6"/>
    <w:rsid w:val="46D311CC"/>
    <w:rsid w:val="46D5678D"/>
    <w:rsid w:val="46E82D0A"/>
    <w:rsid w:val="470E6E77"/>
    <w:rsid w:val="47137C15"/>
    <w:rsid w:val="47152E33"/>
    <w:rsid w:val="472451CD"/>
    <w:rsid w:val="472D3683"/>
    <w:rsid w:val="47343AF6"/>
    <w:rsid w:val="473B416A"/>
    <w:rsid w:val="473B7E9E"/>
    <w:rsid w:val="47453C8F"/>
    <w:rsid w:val="47466D2D"/>
    <w:rsid w:val="474D61F3"/>
    <w:rsid w:val="47526235"/>
    <w:rsid w:val="47541A47"/>
    <w:rsid w:val="475B3378"/>
    <w:rsid w:val="475E21FE"/>
    <w:rsid w:val="475F24CC"/>
    <w:rsid w:val="476210F3"/>
    <w:rsid w:val="47642D82"/>
    <w:rsid w:val="4766347D"/>
    <w:rsid w:val="476E485F"/>
    <w:rsid w:val="477B3DA1"/>
    <w:rsid w:val="478D4609"/>
    <w:rsid w:val="478D6A12"/>
    <w:rsid w:val="479508A1"/>
    <w:rsid w:val="479622D9"/>
    <w:rsid w:val="47972794"/>
    <w:rsid w:val="47990964"/>
    <w:rsid w:val="47A32AF0"/>
    <w:rsid w:val="47A35274"/>
    <w:rsid w:val="47A96BF7"/>
    <w:rsid w:val="47AF032C"/>
    <w:rsid w:val="47B80104"/>
    <w:rsid w:val="47BA0CEF"/>
    <w:rsid w:val="47BA4E59"/>
    <w:rsid w:val="47C90FD0"/>
    <w:rsid w:val="47CE3D4A"/>
    <w:rsid w:val="47CF28B0"/>
    <w:rsid w:val="47E149B4"/>
    <w:rsid w:val="47EA4D37"/>
    <w:rsid w:val="47EC146A"/>
    <w:rsid w:val="47F01B69"/>
    <w:rsid w:val="482926C4"/>
    <w:rsid w:val="482C6548"/>
    <w:rsid w:val="482D1950"/>
    <w:rsid w:val="48315F5D"/>
    <w:rsid w:val="48334280"/>
    <w:rsid w:val="483570C4"/>
    <w:rsid w:val="48386782"/>
    <w:rsid w:val="483D5013"/>
    <w:rsid w:val="48431F1C"/>
    <w:rsid w:val="48432DD7"/>
    <w:rsid w:val="48455013"/>
    <w:rsid w:val="4849479A"/>
    <w:rsid w:val="484B7369"/>
    <w:rsid w:val="48591E04"/>
    <w:rsid w:val="485A60D6"/>
    <w:rsid w:val="485B015F"/>
    <w:rsid w:val="487A0149"/>
    <w:rsid w:val="48811612"/>
    <w:rsid w:val="488818E0"/>
    <w:rsid w:val="488E065C"/>
    <w:rsid w:val="48931984"/>
    <w:rsid w:val="489E5CE0"/>
    <w:rsid w:val="48A1568B"/>
    <w:rsid w:val="48A45CB2"/>
    <w:rsid w:val="48B42FD0"/>
    <w:rsid w:val="48C158EE"/>
    <w:rsid w:val="48C41667"/>
    <w:rsid w:val="48D40EB4"/>
    <w:rsid w:val="48D902BE"/>
    <w:rsid w:val="48E06989"/>
    <w:rsid w:val="48E133C5"/>
    <w:rsid w:val="48E92C88"/>
    <w:rsid w:val="48EB1D85"/>
    <w:rsid w:val="48FA6BBA"/>
    <w:rsid w:val="490F5969"/>
    <w:rsid w:val="4912784E"/>
    <w:rsid w:val="491379D2"/>
    <w:rsid w:val="491C1EA7"/>
    <w:rsid w:val="49207545"/>
    <w:rsid w:val="49375065"/>
    <w:rsid w:val="49420F4A"/>
    <w:rsid w:val="494A21E8"/>
    <w:rsid w:val="494C141C"/>
    <w:rsid w:val="49527B53"/>
    <w:rsid w:val="49540D50"/>
    <w:rsid w:val="495C0246"/>
    <w:rsid w:val="496B52E8"/>
    <w:rsid w:val="497D5DED"/>
    <w:rsid w:val="4987544D"/>
    <w:rsid w:val="498B671F"/>
    <w:rsid w:val="499C16F2"/>
    <w:rsid w:val="499F0DB4"/>
    <w:rsid w:val="49A8464F"/>
    <w:rsid w:val="49AD46F5"/>
    <w:rsid w:val="49AE3D92"/>
    <w:rsid w:val="49C302B7"/>
    <w:rsid w:val="49C55CAD"/>
    <w:rsid w:val="49CA225D"/>
    <w:rsid w:val="49D213A4"/>
    <w:rsid w:val="49D915A0"/>
    <w:rsid w:val="49DC34DB"/>
    <w:rsid w:val="49DD0E7E"/>
    <w:rsid w:val="49E01DE3"/>
    <w:rsid w:val="4A063E70"/>
    <w:rsid w:val="4A064B16"/>
    <w:rsid w:val="4A1203E3"/>
    <w:rsid w:val="4A2C2723"/>
    <w:rsid w:val="4A315ADB"/>
    <w:rsid w:val="4A36761F"/>
    <w:rsid w:val="4A367F6E"/>
    <w:rsid w:val="4A5D4871"/>
    <w:rsid w:val="4A711BFD"/>
    <w:rsid w:val="4A777646"/>
    <w:rsid w:val="4A7E10FB"/>
    <w:rsid w:val="4A863FBD"/>
    <w:rsid w:val="4A8D355A"/>
    <w:rsid w:val="4A912B08"/>
    <w:rsid w:val="4A96524F"/>
    <w:rsid w:val="4A9717DC"/>
    <w:rsid w:val="4AA32746"/>
    <w:rsid w:val="4AA34944"/>
    <w:rsid w:val="4AA927DF"/>
    <w:rsid w:val="4AAA2695"/>
    <w:rsid w:val="4ABD0869"/>
    <w:rsid w:val="4ABD2CBE"/>
    <w:rsid w:val="4ACA49FA"/>
    <w:rsid w:val="4ACB3FCD"/>
    <w:rsid w:val="4ACC6A2A"/>
    <w:rsid w:val="4AE3638F"/>
    <w:rsid w:val="4AE8469B"/>
    <w:rsid w:val="4AEA0B76"/>
    <w:rsid w:val="4AED30D2"/>
    <w:rsid w:val="4AF05435"/>
    <w:rsid w:val="4AFE1C1B"/>
    <w:rsid w:val="4B0E3FAA"/>
    <w:rsid w:val="4B0F3B61"/>
    <w:rsid w:val="4B145768"/>
    <w:rsid w:val="4B156640"/>
    <w:rsid w:val="4B22260F"/>
    <w:rsid w:val="4B386F46"/>
    <w:rsid w:val="4B4149C3"/>
    <w:rsid w:val="4B436867"/>
    <w:rsid w:val="4B502DF4"/>
    <w:rsid w:val="4B503DE9"/>
    <w:rsid w:val="4B592E57"/>
    <w:rsid w:val="4B5E7471"/>
    <w:rsid w:val="4B646A29"/>
    <w:rsid w:val="4B69677B"/>
    <w:rsid w:val="4B6A49AE"/>
    <w:rsid w:val="4B7047C9"/>
    <w:rsid w:val="4B731311"/>
    <w:rsid w:val="4B7D1A47"/>
    <w:rsid w:val="4B806B61"/>
    <w:rsid w:val="4B8A4126"/>
    <w:rsid w:val="4B8A577F"/>
    <w:rsid w:val="4B8F7FAF"/>
    <w:rsid w:val="4B9302F1"/>
    <w:rsid w:val="4B95303B"/>
    <w:rsid w:val="4B9A2375"/>
    <w:rsid w:val="4B9F6E68"/>
    <w:rsid w:val="4BB4512A"/>
    <w:rsid w:val="4BC519CA"/>
    <w:rsid w:val="4BD56861"/>
    <w:rsid w:val="4BD72761"/>
    <w:rsid w:val="4BF44305"/>
    <w:rsid w:val="4C036754"/>
    <w:rsid w:val="4C1F4763"/>
    <w:rsid w:val="4C1F7A5B"/>
    <w:rsid w:val="4C2979DE"/>
    <w:rsid w:val="4C2B408F"/>
    <w:rsid w:val="4C456D62"/>
    <w:rsid w:val="4C4A47DB"/>
    <w:rsid w:val="4C4F75FF"/>
    <w:rsid w:val="4C730826"/>
    <w:rsid w:val="4C731950"/>
    <w:rsid w:val="4C74393E"/>
    <w:rsid w:val="4C7B4342"/>
    <w:rsid w:val="4C7C5A37"/>
    <w:rsid w:val="4C80065C"/>
    <w:rsid w:val="4C830B7E"/>
    <w:rsid w:val="4C883C28"/>
    <w:rsid w:val="4C9A5F96"/>
    <w:rsid w:val="4C9B4ED5"/>
    <w:rsid w:val="4C9B7DE3"/>
    <w:rsid w:val="4CA178A3"/>
    <w:rsid w:val="4CA66AEB"/>
    <w:rsid w:val="4CA86288"/>
    <w:rsid w:val="4CB3138C"/>
    <w:rsid w:val="4CBE1543"/>
    <w:rsid w:val="4CBE4760"/>
    <w:rsid w:val="4CC5257B"/>
    <w:rsid w:val="4CC9751E"/>
    <w:rsid w:val="4CCC2062"/>
    <w:rsid w:val="4CE17958"/>
    <w:rsid w:val="4CE33E33"/>
    <w:rsid w:val="4CE41195"/>
    <w:rsid w:val="4CEB2BC2"/>
    <w:rsid w:val="4CEC6E80"/>
    <w:rsid w:val="4CF416C1"/>
    <w:rsid w:val="4CF86DA4"/>
    <w:rsid w:val="4CFB1B6C"/>
    <w:rsid w:val="4CFC4557"/>
    <w:rsid w:val="4D020DA5"/>
    <w:rsid w:val="4D084018"/>
    <w:rsid w:val="4D0D52CB"/>
    <w:rsid w:val="4D182648"/>
    <w:rsid w:val="4D194BC8"/>
    <w:rsid w:val="4D2C6D26"/>
    <w:rsid w:val="4D2D50B7"/>
    <w:rsid w:val="4D3241E8"/>
    <w:rsid w:val="4D3B5A5F"/>
    <w:rsid w:val="4D3C7F60"/>
    <w:rsid w:val="4D3E7233"/>
    <w:rsid w:val="4D43370D"/>
    <w:rsid w:val="4D566C49"/>
    <w:rsid w:val="4D5922DF"/>
    <w:rsid w:val="4D5C7722"/>
    <w:rsid w:val="4D5F434C"/>
    <w:rsid w:val="4D6037A5"/>
    <w:rsid w:val="4D662473"/>
    <w:rsid w:val="4D6B4C28"/>
    <w:rsid w:val="4D743AA4"/>
    <w:rsid w:val="4D8E60D1"/>
    <w:rsid w:val="4D993267"/>
    <w:rsid w:val="4D9E7381"/>
    <w:rsid w:val="4DA1355F"/>
    <w:rsid w:val="4DA847CC"/>
    <w:rsid w:val="4DA84A69"/>
    <w:rsid w:val="4DBF4AFD"/>
    <w:rsid w:val="4DBF7E79"/>
    <w:rsid w:val="4DE15444"/>
    <w:rsid w:val="4DEA5A7E"/>
    <w:rsid w:val="4DF67531"/>
    <w:rsid w:val="4DFA5EB8"/>
    <w:rsid w:val="4DFD41C1"/>
    <w:rsid w:val="4E0179FC"/>
    <w:rsid w:val="4E066E93"/>
    <w:rsid w:val="4E0A4E37"/>
    <w:rsid w:val="4E103EB4"/>
    <w:rsid w:val="4E146394"/>
    <w:rsid w:val="4E1D7E77"/>
    <w:rsid w:val="4E236A05"/>
    <w:rsid w:val="4E294795"/>
    <w:rsid w:val="4E335C15"/>
    <w:rsid w:val="4E3A2591"/>
    <w:rsid w:val="4E51451A"/>
    <w:rsid w:val="4E580468"/>
    <w:rsid w:val="4E5F119E"/>
    <w:rsid w:val="4E6B3D58"/>
    <w:rsid w:val="4E6C1CDD"/>
    <w:rsid w:val="4E7B7AD3"/>
    <w:rsid w:val="4E806AE9"/>
    <w:rsid w:val="4E8D652E"/>
    <w:rsid w:val="4E8E29BA"/>
    <w:rsid w:val="4E9D6159"/>
    <w:rsid w:val="4EA143F7"/>
    <w:rsid w:val="4EA203C8"/>
    <w:rsid w:val="4EA91B51"/>
    <w:rsid w:val="4EAE6EEB"/>
    <w:rsid w:val="4EB648E1"/>
    <w:rsid w:val="4EBC5521"/>
    <w:rsid w:val="4EBD19F5"/>
    <w:rsid w:val="4ECB21D4"/>
    <w:rsid w:val="4ECB324E"/>
    <w:rsid w:val="4ED200F2"/>
    <w:rsid w:val="4EDA1274"/>
    <w:rsid w:val="4EE66EE0"/>
    <w:rsid w:val="4EE7097C"/>
    <w:rsid w:val="4EEA5D86"/>
    <w:rsid w:val="4EEB2793"/>
    <w:rsid w:val="4EF614BA"/>
    <w:rsid w:val="4EF62402"/>
    <w:rsid w:val="4EF70F8E"/>
    <w:rsid w:val="4F0118B5"/>
    <w:rsid w:val="4F0B5A79"/>
    <w:rsid w:val="4F21713A"/>
    <w:rsid w:val="4F250DD5"/>
    <w:rsid w:val="4F2D7167"/>
    <w:rsid w:val="4F3451C4"/>
    <w:rsid w:val="4F35630A"/>
    <w:rsid w:val="4F362E18"/>
    <w:rsid w:val="4F3841F2"/>
    <w:rsid w:val="4F4C2610"/>
    <w:rsid w:val="4F4E4ACE"/>
    <w:rsid w:val="4F540B41"/>
    <w:rsid w:val="4F547EAA"/>
    <w:rsid w:val="4F634EF8"/>
    <w:rsid w:val="4F75221D"/>
    <w:rsid w:val="4F783B81"/>
    <w:rsid w:val="4F7A5C3F"/>
    <w:rsid w:val="4F832885"/>
    <w:rsid w:val="4F852A55"/>
    <w:rsid w:val="4F8E2121"/>
    <w:rsid w:val="4F9039FE"/>
    <w:rsid w:val="4F91526C"/>
    <w:rsid w:val="4F973FD5"/>
    <w:rsid w:val="4FA47B2A"/>
    <w:rsid w:val="4FB21042"/>
    <w:rsid w:val="4FE05324"/>
    <w:rsid w:val="4FEA20F3"/>
    <w:rsid w:val="4FFA1B90"/>
    <w:rsid w:val="4FFE1FA0"/>
    <w:rsid w:val="500E117A"/>
    <w:rsid w:val="500F0FDE"/>
    <w:rsid w:val="501615F6"/>
    <w:rsid w:val="50271DBD"/>
    <w:rsid w:val="50437224"/>
    <w:rsid w:val="50490678"/>
    <w:rsid w:val="505A512C"/>
    <w:rsid w:val="505E3885"/>
    <w:rsid w:val="506426C2"/>
    <w:rsid w:val="50824C55"/>
    <w:rsid w:val="5082554E"/>
    <w:rsid w:val="5098572F"/>
    <w:rsid w:val="50AA4D20"/>
    <w:rsid w:val="50B65A1C"/>
    <w:rsid w:val="50B93212"/>
    <w:rsid w:val="50BE079D"/>
    <w:rsid w:val="50C60476"/>
    <w:rsid w:val="50C963C3"/>
    <w:rsid w:val="50D825A7"/>
    <w:rsid w:val="50D96E37"/>
    <w:rsid w:val="50DA4DD5"/>
    <w:rsid w:val="50E50547"/>
    <w:rsid w:val="50F018D3"/>
    <w:rsid w:val="50F473C8"/>
    <w:rsid w:val="50F47A17"/>
    <w:rsid w:val="511C023C"/>
    <w:rsid w:val="511C7BCA"/>
    <w:rsid w:val="51391C41"/>
    <w:rsid w:val="513D38A6"/>
    <w:rsid w:val="51423D2A"/>
    <w:rsid w:val="51430F06"/>
    <w:rsid w:val="51456AF4"/>
    <w:rsid w:val="515C1DCC"/>
    <w:rsid w:val="515D67AD"/>
    <w:rsid w:val="515D67EB"/>
    <w:rsid w:val="515F0BAD"/>
    <w:rsid w:val="51655F75"/>
    <w:rsid w:val="51685F98"/>
    <w:rsid w:val="516E0FAD"/>
    <w:rsid w:val="51790E28"/>
    <w:rsid w:val="51812E16"/>
    <w:rsid w:val="51850C76"/>
    <w:rsid w:val="51850F74"/>
    <w:rsid w:val="51864FC2"/>
    <w:rsid w:val="519820A2"/>
    <w:rsid w:val="519B6609"/>
    <w:rsid w:val="51AC0D3C"/>
    <w:rsid w:val="51AD6C36"/>
    <w:rsid w:val="51B32F3D"/>
    <w:rsid w:val="51BE6CEC"/>
    <w:rsid w:val="51C26588"/>
    <w:rsid w:val="51C450FD"/>
    <w:rsid w:val="51DE4114"/>
    <w:rsid w:val="51EA5962"/>
    <w:rsid w:val="51F45C0D"/>
    <w:rsid w:val="51F45EC8"/>
    <w:rsid w:val="51F51DDA"/>
    <w:rsid w:val="51F537B5"/>
    <w:rsid w:val="51F92856"/>
    <w:rsid w:val="51FE2E2D"/>
    <w:rsid w:val="51FE6B0E"/>
    <w:rsid w:val="520F2ED4"/>
    <w:rsid w:val="521402BD"/>
    <w:rsid w:val="52147E50"/>
    <w:rsid w:val="521A5720"/>
    <w:rsid w:val="522258BF"/>
    <w:rsid w:val="522B39FB"/>
    <w:rsid w:val="523474E7"/>
    <w:rsid w:val="52414E5C"/>
    <w:rsid w:val="52463FBA"/>
    <w:rsid w:val="524A5D65"/>
    <w:rsid w:val="524C1BBF"/>
    <w:rsid w:val="525469EE"/>
    <w:rsid w:val="525E74C0"/>
    <w:rsid w:val="52696A63"/>
    <w:rsid w:val="526A2D6E"/>
    <w:rsid w:val="527659E8"/>
    <w:rsid w:val="527847E8"/>
    <w:rsid w:val="527A68C8"/>
    <w:rsid w:val="529526FC"/>
    <w:rsid w:val="52A10F9F"/>
    <w:rsid w:val="52A110F6"/>
    <w:rsid w:val="52A17AC6"/>
    <w:rsid w:val="52B02F6A"/>
    <w:rsid w:val="52B51259"/>
    <w:rsid w:val="52B70DC5"/>
    <w:rsid w:val="52B807E5"/>
    <w:rsid w:val="52BC5AD5"/>
    <w:rsid w:val="52C04D72"/>
    <w:rsid w:val="52C2661B"/>
    <w:rsid w:val="52C44C6C"/>
    <w:rsid w:val="52CA35B0"/>
    <w:rsid w:val="52DD15C5"/>
    <w:rsid w:val="52E5119C"/>
    <w:rsid w:val="52F64BB1"/>
    <w:rsid w:val="52FD4296"/>
    <w:rsid w:val="53045B28"/>
    <w:rsid w:val="53131C59"/>
    <w:rsid w:val="531668AE"/>
    <w:rsid w:val="531D6A51"/>
    <w:rsid w:val="53212335"/>
    <w:rsid w:val="532A13D8"/>
    <w:rsid w:val="532C1705"/>
    <w:rsid w:val="532E7210"/>
    <w:rsid w:val="53345BA9"/>
    <w:rsid w:val="53396085"/>
    <w:rsid w:val="534E42A3"/>
    <w:rsid w:val="535026C3"/>
    <w:rsid w:val="536433E1"/>
    <w:rsid w:val="53670639"/>
    <w:rsid w:val="537C5975"/>
    <w:rsid w:val="537D216B"/>
    <w:rsid w:val="5380062E"/>
    <w:rsid w:val="53811E5C"/>
    <w:rsid w:val="53873A0C"/>
    <w:rsid w:val="53A125A7"/>
    <w:rsid w:val="53A15369"/>
    <w:rsid w:val="53A47F85"/>
    <w:rsid w:val="53AE726B"/>
    <w:rsid w:val="53B07AEC"/>
    <w:rsid w:val="53B84C8E"/>
    <w:rsid w:val="53BB1733"/>
    <w:rsid w:val="53BC6B52"/>
    <w:rsid w:val="53C658C1"/>
    <w:rsid w:val="53CA078E"/>
    <w:rsid w:val="53CC6001"/>
    <w:rsid w:val="53DB5172"/>
    <w:rsid w:val="53F22D2F"/>
    <w:rsid w:val="53F52A77"/>
    <w:rsid w:val="54020B60"/>
    <w:rsid w:val="54056048"/>
    <w:rsid w:val="540B4EB5"/>
    <w:rsid w:val="54111865"/>
    <w:rsid w:val="5414272D"/>
    <w:rsid w:val="54170F01"/>
    <w:rsid w:val="541E1736"/>
    <w:rsid w:val="541E5F49"/>
    <w:rsid w:val="5425349C"/>
    <w:rsid w:val="54356520"/>
    <w:rsid w:val="54376943"/>
    <w:rsid w:val="54447385"/>
    <w:rsid w:val="54567350"/>
    <w:rsid w:val="54684D69"/>
    <w:rsid w:val="54702F3A"/>
    <w:rsid w:val="54753068"/>
    <w:rsid w:val="54811ED7"/>
    <w:rsid w:val="54871B54"/>
    <w:rsid w:val="54943F5C"/>
    <w:rsid w:val="549F3823"/>
    <w:rsid w:val="549F3EDE"/>
    <w:rsid w:val="54A16870"/>
    <w:rsid w:val="54AA3CD9"/>
    <w:rsid w:val="54B76615"/>
    <w:rsid w:val="54B84488"/>
    <w:rsid w:val="54BD01AE"/>
    <w:rsid w:val="54BE215D"/>
    <w:rsid w:val="54C42CCB"/>
    <w:rsid w:val="54C73C34"/>
    <w:rsid w:val="54C93740"/>
    <w:rsid w:val="54D443ED"/>
    <w:rsid w:val="54D44DBB"/>
    <w:rsid w:val="54D57D06"/>
    <w:rsid w:val="54D87FBC"/>
    <w:rsid w:val="54EA3219"/>
    <w:rsid w:val="54EF59D3"/>
    <w:rsid w:val="54FE1407"/>
    <w:rsid w:val="550118A5"/>
    <w:rsid w:val="55362044"/>
    <w:rsid w:val="55367513"/>
    <w:rsid w:val="555B50D7"/>
    <w:rsid w:val="555E23C5"/>
    <w:rsid w:val="5567153C"/>
    <w:rsid w:val="5568210A"/>
    <w:rsid w:val="556F61A4"/>
    <w:rsid w:val="557A16A0"/>
    <w:rsid w:val="55863FF2"/>
    <w:rsid w:val="55864232"/>
    <w:rsid w:val="55876C88"/>
    <w:rsid w:val="55890110"/>
    <w:rsid w:val="558B5843"/>
    <w:rsid w:val="558B6814"/>
    <w:rsid w:val="55910A11"/>
    <w:rsid w:val="55954A79"/>
    <w:rsid w:val="559613AE"/>
    <w:rsid w:val="559A22C4"/>
    <w:rsid w:val="559F228F"/>
    <w:rsid w:val="55A350A1"/>
    <w:rsid w:val="55A45D81"/>
    <w:rsid w:val="55A91913"/>
    <w:rsid w:val="55A9527D"/>
    <w:rsid w:val="55AF0349"/>
    <w:rsid w:val="55B47AD6"/>
    <w:rsid w:val="55B54251"/>
    <w:rsid w:val="55B73CB3"/>
    <w:rsid w:val="55B90CCA"/>
    <w:rsid w:val="55C87ECA"/>
    <w:rsid w:val="55E23997"/>
    <w:rsid w:val="55E8090D"/>
    <w:rsid w:val="55EA6A28"/>
    <w:rsid w:val="56054D93"/>
    <w:rsid w:val="560C38E3"/>
    <w:rsid w:val="56156BE6"/>
    <w:rsid w:val="561D3F16"/>
    <w:rsid w:val="56241F22"/>
    <w:rsid w:val="562A1609"/>
    <w:rsid w:val="56347B86"/>
    <w:rsid w:val="563F74A4"/>
    <w:rsid w:val="564337CA"/>
    <w:rsid w:val="56442308"/>
    <w:rsid w:val="564536DC"/>
    <w:rsid w:val="565E742C"/>
    <w:rsid w:val="56682413"/>
    <w:rsid w:val="566B53D2"/>
    <w:rsid w:val="566E39CD"/>
    <w:rsid w:val="566F15ED"/>
    <w:rsid w:val="567030F5"/>
    <w:rsid w:val="567B1141"/>
    <w:rsid w:val="5685287F"/>
    <w:rsid w:val="5688706B"/>
    <w:rsid w:val="569A3398"/>
    <w:rsid w:val="56AD70BE"/>
    <w:rsid w:val="56B17E60"/>
    <w:rsid w:val="56BA1EEF"/>
    <w:rsid w:val="56CD5C4F"/>
    <w:rsid w:val="56CF27D0"/>
    <w:rsid w:val="56D63A1E"/>
    <w:rsid w:val="56DA5A3A"/>
    <w:rsid w:val="56EB3361"/>
    <w:rsid w:val="56F0493B"/>
    <w:rsid w:val="56F40954"/>
    <w:rsid w:val="56F72F30"/>
    <w:rsid w:val="57072B21"/>
    <w:rsid w:val="57095F04"/>
    <w:rsid w:val="570D256E"/>
    <w:rsid w:val="57236CED"/>
    <w:rsid w:val="57267777"/>
    <w:rsid w:val="57301450"/>
    <w:rsid w:val="5741318F"/>
    <w:rsid w:val="5744519C"/>
    <w:rsid w:val="57466378"/>
    <w:rsid w:val="574F0165"/>
    <w:rsid w:val="5753468B"/>
    <w:rsid w:val="575B3101"/>
    <w:rsid w:val="575E4A1A"/>
    <w:rsid w:val="5760479D"/>
    <w:rsid w:val="57644F32"/>
    <w:rsid w:val="57677F71"/>
    <w:rsid w:val="576D43D6"/>
    <w:rsid w:val="57713F7E"/>
    <w:rsid w:val="5779650A"/>
    <w:rsid w:val="577C0634"/>
    <w:rsid w:val="577D0977"/>
    <w:rsid w:val="577E16C3"/>
    <w:rsid w:val="57850D1F"/>
    <w:rsid w:val="57865DC0"/>
    <w:rsid w:val="578D7D05"/>
    <w:rsid w:val="57AD5614"/>
    <w:rsid w:val="57BD6936"/>
    <w:rsid w:val="57BE40DC"/>
    <w:rsid w:val="57BE6A92"/>
    <w:rsid w:val="57BE74B6"/>
    <w:rsid w:val="57BF37AC"/>
    <w:rsid w:val="57C20608"/>
    <w:rsid w:val="57C35E76"/>
    <w:rsid w:val="57D831EA"/>
    <w:rsid w:val="57D87964"/>
    <w:rsid w:val="57E16036"/>
    <w:rsid w:val="57EA3906"/>
    <w:rsid w:val="57F25C54"/>
    <w:rsid w:val="58037259"/>
    <w:rsid w:val="58071D81"/>
    <w:rsid w:val="58152CE6"/>
    <w:rsid w:val="58164A86"/>
    <w:rsid w:val="581761BA"/>
    <w:rsid w:val="5819592D"/>
    <w:rsid w:val="581B0AB8"/>
    <w:rsid w:val="583641C9"/>
    <w:rsid w:val="583F3646"/>
    <w:rsid w:val="584D2D68"/>
    <w:rsid w:val="58501742"/>
    <w:rsid w:val="58535774"/>
    <w:rsid w:val="58603614"/>
    <w:rsid w:val="58615E6E"/>
    <w:rsid w:val="58635793"/>
    <w:rsid w:val="586410C8"/>
    <w:rsid w:val="586A20BE"/>
    <w:rsid w:val="588C11D6"/>
    <w:rsid w:val="588C1723"/>
    <w:rsid w:val="588E6271"/>
    <w:rsid w:val="58927FAE"/>
    <w:rsid w:val="58965521"/>
    <w:rsid w:val="58990186"/>
    <w:rsid w:val="58A5430E"/>
    <w:rsid w:val="58AB36ED"/>
    <w:rsid w:val="58C52095"/>
    <w:rsid w:val="58C53124"/>
    <w:rsid w:val="58C87E1A"/>
    <w:rsid w:val="58CB566C"/>
    <w:rsid w:val="58D1110D"/>
    <w:rsid w:val="58D755BA"/>
    <w:rsid w:val="58E6489B"/>
    <w:rsid w:val="58EB5692"/>
    <w:rsid w:val="58EF47AD"/>
    <w:rsid w:val="58F4056A"/>
    <w:rsid w:val="59033141"/>
    <w:rsid w:val="5910224C"/>
    <w:rsid w:val="59153716"/>
    <w:rsid w:val="591559A2"/>
    <w:rsid w:val="5917636A"/>
    <w:rsid w:val="591D7913"/>
    <w:rsid w:val="5920562A"/>
    <w:rsid w:val="592B4A36"/>
    <w:rsid w:val="5941131F"/>
    <w:rsid w:val="59491402"/>
    <w:rsid w:val="595C25C6"/>
    <w:rsid w:val="595F13E9"/>
    <w:rsid w:val="59785D4E"/>
    <w:rsid w:val="597E2527"/>
    <w:rsid w:val="598D49D2"/>
    <w:rsid w:val="599D32C2"/>
    <w:rsid w:val="59A06733"/>
    <w:rsid w:val="59A2643E"/>
    <w:rsid w:val="59A84CD5"/>
    <w:rsid w:val="59AF188A"/>
    <w:rsid w:val="59AF3ED9"/>
    <w:rsid w:val="59B33BD3"/>
    <w:rsid w:val="59B4282F"/>
    <w:rsid w:val="59BF675C"/>
    <w:rsid w:val="59CA0DF6"/>
    <w:rsid w:val="59CB1D50"/>
    <w:rsid w:val="59E12D2E"/>
    <w:rsid w:val="59E56E97"/>
    <w:rsid w:val="59EE0B0E"/>
    <w:rsid w:val="59F43E3A"/>
    <w:rsid w:val="5A030838"/>
    <w:rsid w:val="5A040035"/>
    <w:rsid w:val="5A175D20"/>
    <w:rsid w:val="5A1A1644"/>
    <w:rsid w:val="5A1B27B8"/>
    <w:rsid w:val="5A257981"/>
    <w:rsid w:val="5A341A06"/>
    <w:rsid w:val="5A41505E"/>
    <w:rsid w:val="5A431218"/>
    <w:rsid w:val="5A466EBE"/>
    <w:rsid w:val="5A4C3B87"/>
    <w:rsid w:val="5A60385B"/>
    <w:rsid w:val="5A6D4AA9"/>
    <w:rsid w:val="5A7608AF"/>
    <w:rsid w:val="5A857CBE"/>
    <w:rsid w:val="5A8700E8"/>
    <w:rsid w:val="5A906A46"/>
    <w:rsid w:val="5A9129F8"/>
    <w:rsid w:val="5A954967"/>
    <w:rsid w:val="5AA02C51"/>
    <w:rsid w:val="5AAE0EC3"/>
    <w:rsid w:val="5AB5614A"/>
    <w:rsid w:val="5AC0750B"/>
    <w:rsid w:val="5AC227C6"/>
    <w:rsid w:val="5AC608F3"/>
    <w:rsid w:val="5ACA2411"/>
    <w:rsid w:val="5AE10BD1"/>
    <w:rsid w:val="5AE31485"/>
    <w:rsid w:val="5AE518FB"/>
    <w:rsid w:val="5AE64F61"/>
    <w:rsid w:val="5AEE2F53"/>
    <w:rsid w:val="5AF626D8"/>
    <w:rsid w:val="5AF62900"/>
    <w:rsid w:val="5AFB5D79"/>
    <w:rsid w:val="5AFC40F3"/>
    <w:rsid w:val="5B044415"/>
    <w:rsid w:val="5B0D46E9"/>
    <w:rsid w:val="5B113276"/>
    <w:rsid w:val="5B1E2B0E"/>
    <w:rsid w:val="5B1E3603"/>
    <w:rsid w:val="5B22062D"/>
    <w:rsid w:val="5B2A10DF"/>
    <w:rsid w:val="5B2B355B"/>
    <w:rsid w:val="5B390566"/>
    <w:rsid w:val="5B3E3090"/>
    <w:rsid w:val="5B45446C"/>
    <w:rsid w:val="5B493D6A"/>
    <w:rsid w:val="5B4B6A99"/>
    <w:rsid w:val="5B600170"/>
    <w:rsid w:val="5B654A0A"/>
    <w:rsid w:val="5B672DD4"/>
    <w:rsid w:val="5B732525"/>
    <w:rsid w:val="5B736DFC"/>
    <w:rsid w:val="5B74248A"/>
    <w:rsid w:val="5B77542F"/>
    <w:rsid w:val="5B7C3A7D"/>
    <w:rsid w:val="5B801085"/>
    <w:rsid w:val="5B866184"/>
    <w:rsid w:val="5B8675CA"/>
    <w:rsid w:val="5B8E2A2B"/>
    <w:rsid w:val="5B9223A9"/>
    <w:rsid w:val="5B9640F8"/>
    <w:rsid w:val="5B995BEB"/>
    <w:rsid w:val="5BA01B60"/>
    <w:rsid w:val="5BA652CD"/>
    <w:rsid w:val="5BAC11A7"/>
    <w:rsid w:val="5BBC033C"/>
    <w:rsid w:val="5BD95C27"/>
    <w:rsid w:val="5BDA1A02"/>
    <w:rsid w:val="5BDA3815"/>
    <w:rsid w:val="5BF14755"/>
    <w:rsid w:val="5BF840F1"/>
    <w:rsid w:val="5C100E26"/>
    <w:rsid w:val="5C125EDC"/>
    <w:rsid w:val="5C135A97"/>
    <w:rsid w:val="5C136802"/>
    <w:rsid w:val="5C211023"/>
    <w:rsid w:val="5C276ABC"/>
    <w:rsid w:val="5C4A44B7"/>
    <w:rsid w:val="5C4C3CC9"/>
    <w:rsid w:val="5C5C59BB"/>
    <w:rsid w:val="5C5E4825"/>
    <w:rsid w:val="5C663E9E"/>
    <w:rsid w:val="5C697E53"/>
    <w:rsid w:val="5C6A1E8C"/>
    <w:rsid w:val="5C6F3AA2"/>
    <w:rsid w:val="5C713D68"/>
    <w:rsid w:val="5C8027DA"/>
    <w:rsid w:val="5C830B50"/>
    <w:rsid w:val="5C85298F"/>
    <w:rsid w:val="5C861429"/>
    <w:rsid w:val="5C8741F4"/>
    <w:rsid w:val="5CB663DC"/>
    <w:rsid w:val="5CBA0492"/>
    <w:rsid w:val="5CBC63AC"/>
    <w:rsid w:val="5CC17262"/>
    <w:rsid w:val="5CD801ED"/>
    <w:rsid w:val="5CDC39B1"/>
    <w:rsid w:val="5CE20AF6"/>
    <w:rsid w:val="5CE8746D"/>
    <w:rsid w:val="5CEA6886"/>
    <w:rsid w:val="5CF20C05"/>
    <w:rsid w:val="5CF227B6"/>
    <w:rsid w:val="5CF51C74"/>
    <w:rsid w:val="5CF617C9"/>
    <w:rsid w:val="5CFE426C"/>
    <w:rsid w:val="5D010C64"/>
    <w:rsid w:val="5D035DF5"/>
    <w:rsid w:val="5D037170"/>
    <w:rsid w:val="5D047EE8"/>
    <w:rsid w:val="5D0D7969"/>
    <w:rsid w:val="5D126228"/>
    <w:rsid w:val="5D1949C1"/>
    <w:rsid w:val="5D1F3C0E"/>
    <w:rsid w:val="5D2836C0"/>
    <w:rsid w:val="5D29625C"/>
    <w:rsid w:val="5D3432C3"/>
    <w:rsid w:val="5D350D9E"/>
    <w:rsid w:val="5D395229"/>
    <w:rsid w:val="5D3A42DC"/>
    <w:rsid w:val="5D3D0826"/>
    <w:rsid w:val="5D465F2C"/>
    <w:rsid w:val="5D4739F9"/>
    <w:rsid w:val="5D4F39C1"/>
    <w:rsid w:val="5D506842"/>
    <w:rsid w:val="5D5543D7"/>
    <w:rsid w:val="5D5F5624"/>
    <w:rsid w:val="5D7B4ECB"/>
    <w:rsid w:val="5D833904"/>
    <w:rsid w:val="5D8F5D9C"/>
    <w:rsid w:val="5D9213C5"/>
    <w:rsid w:val="5D9265A7"/>
    <w:rsid w:val="5D936AAA"/>
    <w:rsid w:val="5D941C6E"/>
    <w:rsid w:val="5DB6158B"/>
    <w:rsid w:val="5DCA68BE"/>
    <w:rsid w:val="5DCB698F"/>
    <w:rsid w:val="5DCE30FE"/>
    <w:rsid w:val="5DCE771F"/>
    <w:rsid w:val="5DD3556C"/>
    <w:rsid w:val="5DD60A9C"/>
    <w:rsid w:val="5DD71663"/>
    <w:rsid w:val="5DDA2F90"/>
    <w:rsid w:val="5DDE78BE"/>
    <w:rsid w:val="5DEC3B70"/>
    <w:rsid w:val="5DF3695C"/>
    <w:rsid w:val="5DF84369"/>
    <w:rsid w:val="5DF92DCB"/>
    <w:rsid w:val="5E1075AD"/>
    <w:rsid w:val="5E176641"/>
    <w:rsid w:val="5E227D3A"/>
    <w:rsid w:val="5E26643A"/>
    <w:rsid w:val="5E280CB5"/>
    <w:rsid w:val="5E2F676F"/>
    <w:rsid w:val="5E4010AA"/>
    <w:rsid w:val="5E447267"/>
    <w:rsid w:val="5E496DF2"/>
    <w:rsid w:val="5E4A572D"/>
    <w:rsid w:val="5E5667A6"/>
    <w:rsid w:val="5E676802"/>
    <w:rsid w:val="5E6C7C78"/>
    <w:rsid w:val="5E7A1A73"/>
    <w:rsid w:val="5E815CED"/>
    <w:rsid w:val="5E837413"/>
    <w:rsid w:val="5E842317"/>
    <w:rsid w:val="5E8513D9"/>
    <w:rsid w:val="5E887A26"/>
    <w:rsid w:val="5E8E374C"/>
    <w:rsid w:val="5E9719D4"/>
    <w:rsid w:val="5E986B09"/>
    <w:rsid w:val="5EB51B99"/>
    <w:rsid w:val="5EB61302"/>
    <w:rsid w:val="5EB8543E"/>
    <w:rsid w:val="5EC432EC"/>
    <w:rsid w:val="5EC56393"/>
    <w:rsid w:val="5ED31691"/>
    <w:rsid w:val="5EE06433"/>
    <w:rsid w:val="5EE436B7"/>
    <w:rsid w:val="5EEC3B2B"/>
    <w:rsid w:val="5EED7D49"/>
    <w:rsid w:val="5EEF5AD7"/>
    <w:rsid w:val="5EFE34A1"/>
    <w:rsid w:val="5F060992"/>
    <w:rsid w:val="5F0E13A0"/>
    <w:rsid w:val="5F1102F1"/>
    <w:rsid w:val="5F16612D"/>
    <w:rsid w:val="5F173FD8"/>
    <w:rsid w:val="5F2551B9"/>
    <w:rsid w:val="5F350BBA"/>
    <w:rsid w:val="5F3A2050"/>
    <w:rsid w:val="5F482E2B"/>
    <w:rsid w:val="5F513D5D"/>
    <w:rsid w:val="5F594D86"/>
    <w:rsid w:val="5F5B4D71"/>
    <w:rsid w:val="5F5D22F9"/>
    <w:rsid w:val="5F637249"/>
    <w:rsid w:val="5F6E2815"/>
    <w:rsid w:val="5F754BE0"/>
    <w:rsid w:val="5F7C06D8"/>
    <w:rsid w:val="5F7E215F"/>
    <w:rsid w:val="5F946230"/>
    <w:rsid w:val="5F9D5E6C"/>
    <w:rsid w:val="5FC654D4"/>
    <w:rsid w:val="5FD067F1"/>
    <w:rsid w:val="5FD2259A"/>
    <w:rsid w:val="5FD9462B"/>
    <w:rsid w:val="5FE3639A"/>
    <w:rsid w:val="5FF36002"/>
    <w:rsid w:val="5FF92F3E"/>
    <w:rsid w:val="5FFB6305"/>
    <w:rsid w:val="5FFF4126"/>
    <w:rsid w:val="60011320"/>
    <w:rsid w:val="60046720"/>
    <w:rsid w:val="600B0222"/>
    <w:rsid w:val="600C6987"/>
    <w:rsid w:val="601118CC"/>
    <w:rsid w:val="601C5F65"/>
    <w:rsid w:val="60295870"/>
    <w:rsid w:val="602D2402"/>
    <w:rsid w:val="6032637B"/>
    <w:rsid w:val="60446869"/>
    <w:rsid w:val="604C0F95"/>
    <w:rsid w:val="60520B13"/>
    <w:rsid w:val="605214C0"/>
    <w:rsid w:val="60545548"/>
    <w:rsid w:val="6057025C"/>
    <w:rsid w:val="605B129F"/>
    <w:rsid w:val="605B32C1"/>
    <w:rsid w:val="60661343"/>
    <w:rsid w:val="60681F22"/>
    <w:rsid w:val="606F133D"/>
    <w:rsid w:val="607B283D"/>
    <w:rsid w:val="607F5CF5"/>
    <w:rsid w:val="60916901"/>
    <w:rsid w:val="60957633"/>
    <w:rsid w:val="60970B63"/>
    <w:rsid w:val="60993336"/>
    <w:rsid w:val="60A246A1"/>
    <w:rsid w:val="60A27DAC"/>
    <w:rsid w:val="60A94A67"/>
    <w:rsid w:val="60B03136"/>
    <w:rsid w:val="60B50F97"/>
    <w:rsid w:val="60B850ED"/>
    <w:rsid w:val="60B91733"/>
    <w:rsid w:val="60BB65BA"/>
    <w:rsid w:val="60C73405"/>
    <w:rsid w:val="60CC50AE"/>
    <w:rsid w:val="60CD061A"/>
    <w:rsid w:val="60DF38E8"/>
    <w:rsid w:val="60E7026D"/>
    <w:rsid w:val="60E95CA4"/>
    <w:rsid w:val="60F14D4C"/>
    <w:rsid w:val="60F56229"/>
    <w:rsid w:val="61000C6A"/>
    <w:rsid w:val="610109AA"/>
    <w:rsid w:val="61075D5C"/>
    <w:rsid w:val="610A6D0E"/>
    <w:rsid w:val="610B115D"/>
    <w:rsid w:val="61105FFC"/>
    <w:rsid w:val="61263410"/>
    <w:rsid w:val="612650A2"/>
    <w:rsid w:val="61275225"/>
    <w:rsid w:val="6135169B"/>
    <w:rsid w:val="6140060E"/>
    <w:rsid w:val="614041D7"/>
    <w:rsid w:val="61434A46"/>
    <w:rsid w:val="61534C36"/>
    <w:rsid w:val="61671BCE"/>
    <w:rsid w:val="616A4AD8"/>
    <w:rsid w:val="616C655B"/>
    <w:rsid w:val="616D27EB"/>
    <w:rsid w:val="616E381D"/>
    <w:rsid w:val="61781360"/>
    <w:rsid w:val="6192642F"/>
    <w:rsid w:val="619A690A"/>
    <w:rsid w:val="61A21ED5"/>
    <w:rsid w:val="61B208F0"/>
    <w:rsid w:val="61BA5EFD"/>
    <w:rsid w:val="61BB1C7E"/>
    <w:rsid w:val="61C03987"/>
    <w:rsid w:val="61C7660C"/>
    <w:rsid w:val="61CA1088"/>
    <w:rsid w:val="61CF51C1"/>
    <w:rsid w:val="61D81BE2"/>
    <w:rsid w:val="61DC6931"/>
    <w:rsid w:val="61DE2D20"/>
    <w:rsid w:val="61E2117D"/>
    <w:rsid w:val="61E93AD6"/>
    <w:rsid w:val="61EC5C3B"/>
    <w:rsid w:val="61EF1998"/>
    <w:rsid w:val="61FE0446"/>
    <w:rsid w:val="61FE2333"/>
    <w:rsid w:val="620100B1"/>
    <w:rsid w:val="62081C6E"/>
    <w:rsid w:val="62190F45"/>
    <w:rsid w:val="62193B80"/>
    <w:rsid w:val="621B4181"/>
    <w:rsid w:val="6228241B"/>
    <w:rsid w:val="623359D3"/>
    <w:rsid w:val="62353B47"/>
    <w:rsid w:val="62386780"/>
    <w:rsid w:val="624076D6"/>
    <w:rsid w:val="62600A7E"/>
    <w:rsid w:val="62602E4C"/>
    <w:rsid w:val="62667FC0"/>
    <w:rsid w:val="62674598"/>
    <w:rsid w:val="627C4A54"/>
    <w:rsid w:val="62827C66"/>
    <w:rsid w:val="628A7E14"/>
    <w:rsid w:val="628C53F9"/>
    <w:rsid w:val="62935B30"/>
    <w:rsid w:val="629402C2"/>
    <w:rsid w:val="629D5696"/>
    <w:rsid w:val="62A20B07"/>
    <w:rsid w:val="62A414E0"/>
    <w:rsid w:val="62B31FE4"/>
    <w:rsid w:val="62B72A1B"/>
    <w:rsid w:val="62C54BFD"/>
    <w:rsid w:val="62CB20FF"/>
    <w:rsid w:val="62CC77CB"/>
    <w:rsid w:val="62D15904"/>
    <w:rsid w:val="62D96898"/>
    <w:rsid w:val="62DA1931"/>
    <w:rsid w:val="62DB7D8B"/>
    <w:rsid w:val="62E20EF3"/>
    <w:rsid w:val="62E630E5"/>
    <w:rsid w:val="62E66714"/>
    <w:rsid w:val="62F3784F"/>
    <w:rsid w:val="62FF3FB5"/>
    <w:rsid w:val="63021DE2"/>
    <w:rsid w:val="63051AE5"/>
    <w:rsid w:val="6308618A"/>
    <w:rsid w:val="630A6BAD"/>
    <w:rsid w:val="631059B5"/>
    <w:rsid w:val="63112339"/>
    <w:rsid w:val="63122D3A"/>
    <w:rsid w:val="63186314"/>
    <w:rsid w:val="63237409"/>
    <w:rsid w:val="6324721F"/>
    <w:rsid w:val="63320CD6"/>
    <w:rsid w:val="6332710C"/>
    <w:rsid w:val="633B0260"/>
    <w:rsid w:val="6348338B"/>
    <w:rsid w:val="634876F1"/>
    <w:rsid w:val="634A0F47"/>
    <w:rsid w:val="634C19F5"/>
    <w:rsid w:val="63533989"/>
    <w:rsid w:val="635C6ABE"/>
    <w:rsid w:val="63655225"/>
    <w:rsid w:val="6373066D"/>
    <w:rsid w:val="637A78C1"/>
    <w:rsid w:val="638C7F24"/>
    <w:rsid w:val="6391615B"/>
    <w:rsid w:val="63953496"/>
    <w:rsid w:val="63A31F8C"/>
    <w:rsid w:val="63AA5332"/>
    <w:rsid w:val="63AB4DD2"/>
    <w:rsid w:val="63AB7578"/>
    <w:rsid w:val="63AE23E5"/>
    <w:rsid w:val="63B50338"/>
    <w:rsid w:val="63BC3F3A"/>
    <w:rsid w:val="63C61233"/>
    <w:rsid w:val="63C85E15"/>
    <w:rsid w:val="63CE1147"/>
    <w:rsid w:val="63DC4CB5"/>
    <w:rsid w:val="63DE1309"/>
    <w:rsid w:val="63E533D3"/>
    <w:rsid w:val="63EC2B1C"/>
    <w:rsid w:val="63EE4E04"/>
    <w:rsid w:val="63FF6AFB"/>
    <w:rsid w:val="640C0EA6"/>
    <w:rsid w:val="641A39E7"/>
    <w:rsid w:val="641B5937"/>
    <w:rsid w:val="641D74EC"/>
    <w:rsid w:val="64222B72"/>
    <w:rsid w:val="642301C5"/>
    <w:rsid w:val="642A2A58"/>
    <w:rsid w:val="642C7089"/>
    <w:rsid w:val="64363C61"/>
    <w:rsid w:val="64391A57"/>
    <w:rsid w:val="643F1ECB"/>
    <w:rsid w:val="64462696"/>
    <w:rsid w:val="6456172F"/>
    <w:rsid w:val="64585109"/>
    <w:rsid w:val="645F7031"/>
    <w:rsid w:val="646F6069"/>
    <w:rsid w:val="647178A6"/>
    <w:rsid w:val="647A4B8A"/>
    <w:rsid w:val="64813451"/>
    <w:rsid w:val="64862A9A"/>
    <w:rsid w:val="64881679"/>
    <w:rsid w:val="64935E92"/>
    <w:rsid w:val="649C1048"/>
    <w:rsid w:val="649F7EFD"/>
    <w:rsid w:val="64B55A95"/>
    <w:rsid w:val="64B55D7B"/>
    <w:rsid w:val="64B64B66"/>
    <w:rsid w:val="64B86E2A"/>
    <w:rsid w:val="64C12A40"/>
    <w:rsid w:val="64C15487"/>
    <w:rsid w:val="64C34651"/>
    <w:rsid w:val="64C51685"/>
    <w:rsid w:val="64E65F69"/>
    <w:rsid w:val="64F81B76"/>
    <w:rsid w:val="64FB4EA9"/>
    <w:rsid w:val="65137300"/>
    <w:rsid w:val="6514446D"/>
    <w:rsid w:val="65146904"/>
    <w:rsid w:val="6526740F"/>
    <w:rsid w:val="652E0091"/>
    <w:rsid w:val="653163F7"/>
    <w:rsid w:val="653545F0"/>
    <w:rsid w:val="6537117C"/>
    <w:rsid w:val="653C0573"/>
    <w:rsid w:val="654B7AD1"/>
    <w:rsid w:val="6556674F"/>
    <w:rsid w:val="65593EFA"/>
    <w:rsid w:val="655F2B6C"/>
    <w:rsid w:val="65612507"/>
    <w:rsid w:val="65667C4E"/>
    <w:rsid w:val="65684802"/>
    <w:rsid w:val="656F167E"/>
    <w:rsid w:val="657A7AF5"/>
    <w:rsid w:val="65862CD9"/>
    <w:rsid w:val="65885900"/>
    <w:rsid w:val="6588686F"/>
    <w:rsid w:val="65997BC4"/>
    <w:rsid w:val="659E46D8"/>
    <w:rsid w:val="65A57048"/>
    <w:rsid w:val="65B50E5A"/>
    <w:rsid w:val="65C8185B"/>
    <w:rsid w:val="65D36FD1"/>
    <w:rsid w:val="65D54781"/>
    <w:rsid w:val="65DC7C2D"/>
    <w:rsid w:val="65E118B0"/>
    <w:rsid w:val="65ED68DF"/>
    <w:rsid w:val="660867AF"/>
    <w:rsid w:val="660D77BA"/>
    <w:rsid w:val="6614363D"/>
    <w:rsid w:val="661B1ED3"/>
    <w:rsid w:val="6622764C"/>
    <w:rsid w:val="66295CC1"/>
    <w:rsid w:val="662D27C6"/>
    <w:rsid w:val="66335420"/>
    <w:rsid w:val="663E73D2"/>
    <w:rsid w:val="66442C94"/>
    <w:rsid w:val="66451256"/>
    <w:rsid w:val="66452FE9"/>
    <w:rsid w:val="665050CD"/>
    <w:rsid w:val="66585A95"/>
    <w:rsid w:val="666335DC"/>
    <w:rsid w:val="66644322"/>
    <w:rsid w:val="667D0304"/>
    <w:rsid w:val="6680161D"/>
    <w:rsid w:val="668D7DF1"/>
    <w:rsid w:val="66967E84"/>
    <w:rsid w:val="66981D08"/>
    <w:rsid w:val="66AD00BE"/>
    <w:rsid w:val="66B55EBB"/>
    <w:rsid w:val="66B65C20"/>
    <w:rsid w:val="66C10C66"/>
    <w:rsid w:val="66C22D9A"/>
    <w:rsid w:val="66C64988"/>
    <w:rsid w:val="66C943C4"/>
    <w:rsid w:val="66D60DB1"/>
    <w:rsid w:val="66E561D8"/>
    <w:rsid w:val="66E9703A"/>
    <w:rsid w:val="66F00AF0"/>
    <w:rsid w:val="6700750E"/>
    <w:rsid w:val="67047646"/>
    <w:rsid w:val="671F2804"/>
    <w:rsid w:val="671F5D9E"/>
    <w:rsid w:val="67293FDD"/>
    <w:rsid w:val="672D2CA5"/>
    <w:rsid w:val="67306082"/>
    <w:rsid w:val="67306995"/>
    <w:rsid w:val="674360D2"/>
    <w:rsid w:val="67481E83"/>
    <w:rsid w:val="674919B7"/>
    <w:rsid w:val="6756658D"/>
    <w:rsid w:val="6757428F"/>
    <w:rsid w:val="67580868"/>
    <w:rsid w:val="67610EFA"/>
    <w:rsid w:val="67684696"/>
    <w:rsid w:val="676E588C"/>
    <w:rsid w:val="6774034C"/>
    <w:rsid w:val="678D5B85"/>
    <w:rsid w:val="67963E89"/>
    <w:rsid w:val="67995A29"/>
    <w:rsid w:val="679D7191"/>
    <w:rsid w:val="67AA3152"/>
    <w:rsid w:val="67BE23A6"/>
    <w:rsid w:val="67CB2EC1"/>
    <w:rsid w:val="67DC482A"/>
    <w:rsid w:val="67E55620"/>
    <w:rsid w:val="67EA5494"/>
    <w:rsid w:val="67EC39DE"/>
    <w:rsid w:val="67ED1ADF"/>
    <w:rsid w:val="67ED7572"/>
    <w:rsid w:val="67EE0205"/>
    <w:rsid w:val="67FE73D7"/>
    <w:rsid w:val="67FF0F1F"/>
    <w:rsid w:val="68091997"/>
    <w:rsid w:val="680B4E93"/>
    <w:rsid w:val="680C7270"/>
    <w:rsid w:val="680E1946"/>
    <w:rsid w:val="6815717B"/>
    <w:rsid w:val="681B29A8"/>
    <w:rsid w:val="681B7F08"/>
    <w:rsid w:val="681E74C3"/>
    <w:rsid w:val="6822738E"/>
    <w:rsid w:val="68231D95"/>
    <w:rsid w:val="68347A35"/>
    <w:rsid w:val="684D6D87"/>
    <w:rsid w:val="68525B9B"/>
    <w:rsid w:val="68546A03"/>
    <w:rsid w:val="68577196"/>
    <w:rsid w:val="685F0CA8"/>
    <w:rsid w:val="68653A51"/>
    <w:rsid w:val="68697725"/>
    <w:rsid w:val="6880404F"/>
    <w:rsid w:val="688432AD"/>
    <w:rsid w:val="6886482A"/>
    <w:rsid w:val="688A4653"/>
    <w:rsid w:val="688E57BC"/>
    <w:rsid w:val="688F1A45"/>
    <w:rsid w:val="688F5CD2"/>
    <w:rsid w:val="68904BFB"/>
    <w:rsid w:val="6893633E"/>
    <w:rsid w:val="68A0499E"/>
    <w:rsid w:val="68A47AFE"/>
    <w:rsid w:val="68AC3132"/>
    <w:rsid w:val="68AE3670"/>
    <w:rsid w:val="68B819B8"/>
    <w:rsid w:val="68C332BA"/>
    <w:rsid w:val="68C42FBE"/>
    <w:rsid w:val="68C708F2"/>
    <w:rsid w:val="68D00989"/>
    <w:rsid w:val="68D56251"/>
    <w:rsid w:val="68DB1EA1"/>
    <w:rsid w:val="68E33694"/>
    <w:rsid w:val="68EF5946"/>
    <w:rsid w:val="68F12CAB"/>
    <w:rsid w:val="68F902D3"/>
    <w:rsid w:val="68FF6567"/>
    <w:rsid w:val="690017BE"/>
    <w:rsid w:val="690505F8"/>
    <w:rsid w:val="69156513"/>
    <w:rsid w:val="69184DD3"/>
    <w:rsid w:val="69186967"/>
    <w:rsid w:val="691A53E6"/>
    <w:rsid w:val="691B2903"/>
    <w:rsid w:val="691F2643"/>
    <w:rsid w:val="6921105E"/>
    <w:rsid w:val="693118AD"/>
    <w:rsid w:val="693441B2"/>
    <w:rsid w:val="69446FBB"/>
    <w:rsid w:val="695845B0"/>
    <w:rsid w:val="69603C4B"/>
    <w:rsid w:val="69614422"/>
    <w:rsid w:val="69683F1C"/>
    <w:rsid w:val="69686740"/>
    <w:rsid w:val="69716E82"/>
    <w:rsid w:val="697233D6"/>
    <w:rsid w:val="69882227"/>
    <w:rsid w:val="698D4A0E"/>
    <w:rsid w:val="69913E56"/>
    <w:rsid w:val="69930E11"/>
    <w:rsid w:val="699C0EF8"/>
    <w:rsid w:val="69AB5DBB"/>
    <w:rsid w:val="69AC2637"/>
    <w:rsid w:val="69AD226E"/>
    <w:rsid w:val="69B357CD"/>
    <w:rsid w:val="69B840F1"/>
    <w:rsid w:val="69BF41AC"/>
    <w:rsid w:val="69C13735"/>
    <w:rsid w:val="69C24E81"/>
    <w:rsid w:val="69C91948"/>
    <w:rsid w:val="69C97E4C"/>
    <w:rsid w:val="69E0477C"/>
    <w:rsid w:val="69F64234"/>
    <w:rsid w:val="6A016E6B"/>
    <w:rsid w:val="6A0A74FB"/>
    <w:rsid w:val="6A0F5C6A"/>
    <w:rsid w:val="6A1C32FF"/>
    <w:rsid w:val="6A267A11"/>
    <w:rsid w:val="6A2826A1"/>
    <w:rsid w:val="6A3269C7"/>
    <w:rsid w:val="6A3914DF"/>
    <w:rsid w:val="6A4331F3"/>
    <w:rsid w:val="6A517080"/>
    <w:rsid w:val="6A527733"/>
    <w:rsid w:val="6A551347"/>
    <w:rsid w:val="6A5D1911"/>
    <w:rsid w:val="6A6E62F2"/>
    <w:rsid w:val="6A7B11D2"/>
    <w:rsid w:val="6A7F58E0"/>
    <w:rsid w:val="6A910CA4"/>
    <w:rsid w:val="6A942814"/>
    <w:rsid w:val="6A9F3407"/>
    <w:rsid w:val="6AA45AEE"/>
    <w:rsid w:val="6AAA05A9"/>
    <w:rsid w:val="6AB507E6"/>
    <w:rsid w:val="6AC85A74"/>
    <w:rsid w:val="6ACA07A9"/>
    <w:rsid w:val="6ACB6D60"/>
    <w:rsid w:val="6AD00E8F"/>
    <w:rsid w:val="6ADB5251"/>
    <w:rsid w:val="6AE60B4C"/>
    <w:rsid w:val="6AE940FA"/>
    <w:rsid w:val="6AFC0D8F"/>
    <w:rsid w:val="6B07726C"/>
    <w:rsid w:val="6B1156C7"/>
    <w:rsid w:val="6B186B24"/>
    <w:rsid w:val="6B1C3D18"/>
    <w:rsid w:val="6B204D30"/>
    <w:rsid w:val="6B3529D0"/>
    <w:rsid w:val="6B3C6A10"/>
    <w:rsid w:val="6B56508A"/>
    <w:rsid w:val="6B5A037A"/>
    <w:rsid w:val="6B5B3158"/>
    <w:rsid w:val="6B5F579A"/>
    <w:rsid w:val="6B726A7C"/>
    <w:rsid w:val="6B8902B7"/>
    <w:rsid w:val="6B957BBF"/>
    <w:rsid w:val="6B981B4E"/>
    <w:rsid w:val="6B9D3A62"/>
    <w:rsid w:val="6B9E473B"/>
    <w:rsid w:val="6BA54B39"/>
    <w:rsid w:val="6BB62E76"/>
    <w:rsid w:val="6BBA5C26"/>
    <w:rsid w:val="6BCF3A34"/>
    <w:rsid w:val="6BDF662D"/>
    <w:rsid w:val="6BE6007E"/>
    <w:rsid w:val="6BE8265D"/>
    <w:rsid w:val="6BE963BE"/>
    <w:rsid w:val="6BEE75F4"/>
    <w:rsid w:val="6BF772A4"/>
    <w:rsid w:val="6C0B022B"/>
    <w:rsid w:val="6C0F365E"/>
    <w:rsid w:val="6C187224"/>
    <w:rsid w:val="6C1C53E8"/>
    <w:rsid w:val="6C1D690C"/>
    <w:rsid w:val="6C2E2CA9"/>
    <w:rsid w:val="6C346BA5"/>
    <w:rsid w:val="6C3E3641"/>
    <w:rsid w:val="6C463524"/>
    <w:rsid w:val="6C4B5D7F"/>
    <w:rsid w:val="6C4F2209"/>
    <w:rsid w:val="6C574F18"/>
    <w:rsid w:val="6C5E4E56"/>
    <w:rsid w:val="6C5E70C0"/>
    <w:rsid w:val="6C632975"/>
    <w:rsid w:val="6C671C62"/>
    <w:rsid w:val="6C690010"/>
    <w:rsid w:val="6C6B6579"/>
    <w:rsid w:val="6C740601"/>
    <w:rsid w:val="6C785178"/>
    <w:rsid w:val="6C7F3867"/>
    <w:rsid w:val="6C910530"/>
    <w:rsid w:val="6CBD788D"/>
    <w:rsid w:val="6CD52841"/>
    <w:rsid w:val="6CDA3C2B"/>
    <w:rsid w:val="6CDC2D81"/>
    <w:rsid w:val="6CE478B7"/>
    <w:rsid w:val="6D057111"/>
    <w:rsid w:val="6D081946"/>
    <w:rsid w:val="6D0B06B4"/>
    <w:rsid w:val="6D0B4B57"/>
    <w:rsid w:val="6D2333A5"/>
    <w:rsid w:val="6D27599F"/>
    <w:rsid w:val="6D2803F4"/>
    <w:rsid w:val="6D2B0463"/>
    <w:rsid w:val="6D2D482E"/>
    <w:rsid w:val="6D324523"/>
    <w:rsid w:val="6D616216"/>
    <w:rsid w:val="6D6B4608"/>
    <w:rsid w:val="6D6D635C"/>
    <w:rsid w:val="6D750D30"/>
    <w:rsid w:val="6D932C97"/>
    <w:rsid w:val="6DA225C5"/>
    <w:rsid w:val="6DB62112"/>
    <w:rsid w:val="6DB630F7"/>
    <w:rsid w:val="6DB9541F"/>
    <w:rsid w:val="6DC274C6"/>
    <w:rsid w:val="6DC86BFE"/>
    <w:rsid w:val="6DD115F3"/>
    <w:rsid w:val="6DD34D66"/>
    <w:rsid w:val="6DDA1941"/>
    <w:rsid w:val="6DFC0F3E"/>
    <w:rsid w:val="6DFE3D7D"/>
    <w:rsid w:val="6E04099A"/>
    <w:rsid w:val="6E0E61FC"/>
    <w:rsid w:val="6E2E2E62"/>
    <w:rsid w:val="6E3101C1"/>
    <w:rsid w:val="6E3455AD"/>
    <w:rsid w:val="6E347577"/>
    <w:rsid w:val="6E356069"/>
    <w:rsid w:val="6E3A0CE3"/>
    <w:rsid w:val="6E451A64"/>
    <w:rsid w:val="6E460074"/>
    <w:rsid w:val="6E4D4C7A"/>
    <w:rsid w:val="6E572D11"/>
    <w:rsid w:val="6E6631DF"/>
    <w:rsid w:val="6E67698D"/>
    <w:rsid w:val="6E6839F7"/>
    <w:rsid w:val="6E6E2AC9"/>
    <w:rsid w:val="6E733F82"/>
    <w:rsid w:val="6E757E3E"/>
    <w:rsid w:val="6E7C2944"/>
    <w:rsid w:val="6E874489"/>
    <w:rsid w:val="6E890EA5"/>
    <w:rsid w:val="6E8B764A"/>
    <w:rsid w:val="6E961BC8"/>
    <w:rsid w:val="6EA0744D"/>
    <w:rsid w:val="6EA3291D"/>
    <w:rsid w:val="6EA67504"/>
    <w:rsid w:val="6EA816EE"/>
    <w:rsid w:val="6EAB3C01"/>
    <w:rsid w:val="6EC83358"/>
    <w:rsid w:val="6EDD75A0"/>
    <w:rsid w:val="6EEC4FA4"/>
    <w:rsid w:val="6F0401A9"/>
    <w:rsid w:val="6F0D2298"/>
    <w:rsid w:val="6F0D5CBC"/>
    <w:rsid w:val="6F1B698B"/>
    <w:rsid w:val="6F1F11B5"/>
    <w:rsid w:val="6F230A6D"/>
    <w:rsid w:val="6F291AE7"/>
    <w:rsid w:val="6F2C446F"/>
    <w:rsid w:val="6F432B14"/>
    <w:rsid w:val="6F4B601B"/>
    <w:rsid w:val="6F4B77AB"/>
    <w:rsid w:val="6F5A407F"/>
    <w:rsid w:val="6F6466B2"/>
    <w:rsid w:val="6F6729E2"/>
    <w:rsid w:val="6F7B65BA"/>
    <w:rsid w:val="6F7D1D1E"/>
    <w:rsid w:val="6F7E28EE"/>
    <w:rsid w:val="6F81405E"/>
    <w:rsid w:val="6F9045BD"/>
    <w:rsid w:val="6F991282"/>
    <w:rsid w:val="6F996296"/>
    <w:rsid w:val="6FA06D99"/>
    <w:rsid w:val="6FA32B98"/>
    <w:rsid w:val="6FAD4095"/>
    <w:rsid w:val="6FCD56B5"/>
    <w:rsid w:val="6FD071A2"/>
    <w:rsid w:val="6FD57D31"/>
    <w:rsid w:val="6FD969D9"/>
    <w:rsid w:val="6FDE1F4C"/>
    <w:rsid w:val="6FDF42CC"/>
    <w:rsid w:val="6FE15D39"/>
    <w:rsid w:val="6FF76BB8"/>
    <w:rsid w:val="6FF83623"/>
    <w:rsid w:val="7003466C"/>
    <w:rsid w:val="7004253F"/>
    <w:rsid w:val="700A32D4"/>
    <w:rsid w:val="7014745C"/>
    <w:rsid w:val="701D25EC"/>
    <w:rsid w:val="702353FA"/>
    <w:rsid w:val="7029415D"/>
    <w:rsid w:val="703627BC"/>
    <w:rsid w:val="703A3017"/>
    <w:rsid w:val="70461B3F"/>
    <w:rsid w:val="704C45B1"/>
    <w:rsid w:val="70512274"/>
    <w:rsid w:val="706271FB"/>
    <w:rsid w:val="70702AE4"/>
    <w:rsid w:val="7071512F"/>
    <w:rsid w:val="70836044"/>
    <w:rsid w:val="70847A54"/>
    <w:rsid w:val="7089589A"/>
    <w:rsid w:val="708E582C"/>
    <w:rsid w:val="708F41B2"/>
    <w:rsid w:val="7093066B"/>
    <w:rsid w:val="70963635"/>
    <w:rsid w:val="709E757C"/>
    <w:rsid w:val="709F3167"/>
    <w:rsid w:val="70AB6982"/>
    <w:rsid w:val="70AE4247"/>
    <w:rsid w:val="70B769F1"/>
    <w:rsid w:val="70B86A14"/>
    <w:rsid w:val="70B960E4"/>
    <w:rsid w:val="70CE2945"/>
    <w:rsid w:val="70DE7110"/>
    <w:rsid w:val="70DF1989"/>
    <w:rsid w:val="70E478DA"/>
    <w:rsid w:val="70EF6122"/>
    <w:rsid w:val="70F43D5C"/>
    <w:rsid w:val="70FE2915"/>
    <w:rsid w:val="710003A8"/>
    <w:rsid w:val="710F0BB8"/>
    <w:rsid w:val="71113200"/>
    <w:rsid w:val="71194261"/>
    <w:rsid w:val="711C5BB5"/>
    <w:rsid w:val="71374264"/>
    <w:rsid w:val="713D0E85"/>
    <w:rsid w:val="713D70CC"/>
    <w:rsid w:val="7144585F"/>
    <w:rsid w:val="7144689C"/>
    <w:rsid w:val="71451ED1"/>
    <w:rsid w:val="714E4F30"/>
    <w:rsid w:val="715F06E5"/>
    <w:rsid w:val="71674CEC"/>
    <w:rsid w:val="716A38EA"/>
    <w:rsid w:val="716C0A20"/>
    <w:rsid w:val="717339B8"/>
    <w:rsid w:val="717E5F2F"/>
    <w:rsid w:val="71846F4C"/>
    <w:rsid w:val="718B15C7"/>
    <w:rsid w:val="718C680F"/>
    <w:rsid w:val="71B1270D"/>
    <w:rsid w:val="71B2274D"/>
    <w:rsid w:val="71B76FB7"/>
    <w:rsid w:val="71BF4E45"/>
    <w:rsid w:val="71C20258"/>
    <w:rsid w:val="71CC7EBE"/>
    <w:rsid w:val="71CD5AE3"/>
    <w:rsid w:val="71D20555"/>
    <w:rsid w:val="71DA77B8"/>
    <w:rsid w:val="71E46501"/>
    <w:rsid w:val="71E72A0A"/>
    <w:rsid w:val="71E86629"/>
    <w:rsid w:val="71E93414"/>
    <w:rsid w:val="71F31B0F"/>
    <w:rsid w:val="72097FC5"/>
    <w:rsid w:val="72221CEA"/>
    <w:rsid w:val="723371A0"/>
    <w:rsid w:val="72355C90"/>
    <w:rsid w:val="72370EF3"/>
    <w:rsid w:val="723E1C2C"/>
    <w:rsid w:val="724A0B59"/>
    <w:rsid w:val="724B3C7A"/>
    <w:rsid w:val="72522107"/>
    <w:rsid w:val="7258227F"/>
    <w:rsid w:val="72725AF0"/>
    <w:rsid w:val="727D6B27"/>
    <w:rsid w:val="727E25B6"/>
    <w:rsid w:val="7296786C"/>
    <w:rsid w:val="72A13ECB"/>
    <w:rsid w:val="72A264DB"/>
    <w:rsid w:val="72A62604"/>
    <w:rsid w:val="72A632A9"/>
    <w:rsid w:val="72B52B73"/>
    <w:rsid w:val="72B93530"/>
    <w:rsid w:val="72BD48D1"/>
    <w:rsid w:val="72C31A6B"/>
    <w:rsid w:val="72C54D36"/>
    <w:rsid w:val="72C65D78"/>
    <w:rsid w:val="72C87AF3"/>
    <w:rsid w:val="72D7336E"/>
    <w:rsid w:val="72E40F98"/>
    <w:rsid w:val="72EA6F19"/>
    <w:rsid w:val="72F53260"/>
    <w:rsid w:val="72FC1922"/>
    <w:rsid w:val="72FD0906"/>
    <w:rsid w:val="7308131C"/>
    <w:rsid w:val="730D2A3A"/>
    <w:rsid w:val="73141AD5"/>
    <w:rsid w:val="73235EDC"/>
    <w:rsid w:val="73317B45"/>
    <w:rsid w:val="733F6E31"/>
    <w:rsid w:val="7340535A"/>
    <w:rsid w:val="735F3BEB"/>
    <w:rsid w:val="736D03CB"/>
    <w:rsid w:val="737312D6"/>
    <w:rsid w:val="73795D74"/>
    <w:rsid w:val="737B7A4E"/>
    <w:rsid w:val="737F2F2E"/>
    <w:rsid w:val="738E59B0"/>
    <w:rsid w:val="739509FA"/>
    <w:rsid w:val="73A80755"/>
    <w:rsid w:val="73AB249A"/>
    <w:rsid w:val="73B23D3F"/>
    <w:rsid w:val="73BC4223"/>
    <w:rsid w:val="73C4164C"/>
    <w:rsid w:val="73CB5A49"/>
    <w:rsid w:val="73CC653A"/>
    <w:rsid w:val="73D159A1"/>
    <w:rsid w:val="73E856D4"/>
    <w:rsid w:val="73EA01A1"/>
    <w:rsid w:val="73F3580F"/>
    <w:rsid w:val="73F35C20"/>
    <w:rsid w:val="73F8462A"/>
    <w:rsid w:val="73FB0A05"/>
    <w:rsid w:val="741C253F"/>
    <w:rsid w:val="741D2D43"/>
    <w:rsid w:val="74247550"/>
    <w:rsid w:val="742E55FA"/>
    <w:rsid w:val="74306406"/>
    <w:rsid w:val="74312A9B"/>
    <w:rsid w:val="7433727C"/>
    <w:rsid w:val="74401B49"/>
    <w:rsid w:val="74445E60"/>
    <w:rsid w:val="74492864"/>
    <w:rsid w:val="744E05CF"/>
    <w:rsid w:val="744F71AB"/>
    <w:rsid w:val="745A7F3B"/>
    <w:rsid w:val="745B1598"/>
    <w:rsid w:val="745F4062"/>
    <w:rsid w:val="74670589"/>
    <w:rsid w:val="74670F8B"/>
    <w:rsid w:val="74682301"/>
    <w:rsid w:val="746E6954"/>
    <w:rsid w:val="74711F4E"/>
    <w:rsid w:val="7471268C"/>
    <w:rsid w:val="748A5273"/>
    <w:rsid w:val="749612A6"/>
    <w:rsid w:val="74B067ED"/>
    <w:rsid w:val="74CE07F5"/>
    <w:rsid w:val="74CF3445"/>
    <w:rsid w:val="74DC56D8"/>
    <w:rsid w:val="74DF558B"/>
    <w:rsid w:val="74EB4D7B"/>
    <w:rsid w:val="74EE1D1B"/>
    <w:rsid w:val="74F826B3"/>
    <w:rsid w:val="74FF5F93"/>
    <w:rsid w:val="75067D82"/>
    <w:rsid w:val="75152359"/>
    <w:rsid w:val="75221946"/>
    <w:rsid w:val="752610D0"/>
    <w:rsid w:val="75286A0F"/>
    <w:rsid w:val="752955C7"/>
    <w:rsid w:val="753502AD"/>
    <w:rsid w:val="754233A7"/>
    <w:rsid w:val="75450D19"/>
    <w:rsid w:val="75473AB6"/>
    <w:rsid w:val="754B2401"/>
    <w:rsid w:val="754F66A0"/>
    <w:rsid w:val="75587B4F"/>
    <w:rsid w:val="755973C3"/>
    <w:rsid w:val="755A639D"/>
    <w:rsid w:val="75612341"/>
    <w:rsid w:val="756F19A1"/>
    <w:rsid w:val="7574667A"/>
    <w:rsid w:val="75885B76"/>
    <w:rsid w:val="758C198A"/>
    <w:rsid w:val="7591495F"/>
    <w:rsid w:val="759543E8"/>
    <w:rsid w:val="75B2723A"/>
    <w:rsid w:val="75C51AE2"/>
    <w:rsid w:val="75CA48E7"/>
    <w:rsid w:val="75D631F2"/>
    <w:rsid w:val="75DA7160"/>
    <w:rsid w:val="75DE7B1F"/>
    <w:rsid w:val="764104E7"/>
    <w:rsid w:val="764902C8"/>
    <w:rsid w:val="765629A7"/>
    <w:rsid w:val="765A5DB5"/>
    <w:rsid w:val="765C2223"/>
    <w:rsid w:val="765E3B4D"/>
    <w:rsid w:val="76640EF0"/>
    <w:rsid w:val="76644B0A"/>
    <w:rsid w:val="76752691"/>
    <w:rsid w:val="76924971"/>
    <w:rsid w:val="76933E2E"/>
    <w:rsid w:val="769978C1"/>
    <w:rsid w:val="76A27B4C"/>
    <w:rsid w:val="76A65CE4"/>
    <w:rsid w:val="76AA5FC5"/>
    <w:rsid w:val="76AB07EE"/>
    <w:rsid w:val="76B918A6"/>
    <w:rsid w:val="76BC587C"/>
    <w:rsid w:val="76BC7DA0"/>
    <w:rsid w:val="76BF61E1"/>
    <w:rsid w:val="76BF7808"/>
    <w:rsid w:val="76C00AFC"/>
    <w:rsid w:val="76C4112D"/>
    <w:rsid w:val="76CB01CB"/>
    <w:rsid w:val="76D86F47"/>
    <w:rsid w:val="76E9422F"/>
    <w:rsid w:val="76EB1B92"/>
    <w:rsid w:val="76ED1347"/>
    <w:rsid w:val="76F0152A"/>
    <w:rsid w:val="76F433E8"/>
    <w:rsid w:val="771946D8"/>
    <w:rsid w:val="771A4253"/>
    <w:rsid w:val="771A7A4F"/>
    <w:rsid w:val="772268FD"/>
    <w:rsid w:val="77380689"/>
    <w:rsid w:val="77406D50"/>
    <w:rsid w:val="77474684"/>
    <w:rsid w:val="77474F6D"/>
    <w:rsid w:val="774B2383"/>
    <w:rsid w:val="77504400"/>
    <w:rsid w:val="775666E2"/>
    <w:rsid w:val="775A4AC6"/>
    <w:rsid w:val="77695496"/>
    <w:rsid w:val="777759E3"/>
    <w:rsid w:val="779C3D63"/>
    <w:rsid w:val="77A37CA0"/>
    <w:rsid w:val="77A82770"/>
    <w:rsid w:val="77AF0192"/>
    <w:rsid w:val="77B327C3"/>
    <w:rsid w:val="77B4659D"/>
    <w:rsid w:val="77B92ACD"/>
    <w:rsid w:val="77BD7E72"/>
    <w:rsid w:val="77D6674C"/>
    <w:rsid w:val="77D73EFA"/>
    <w:rsid w:val="77DC1DDA"/>
    <w:rsid w:val="77E00CCE"/>
    <w:rsid w:val="77E064C0"/>
    <w:rsid w:val="77E71EB7"/>
    <w:rsid w:val="77ED0386"/>
    <w:rsid w:val="77ED583F"/>
    <w:rsid w:val="77F72469"/>
    <w:rsid w:val="77F77D52"/>
    <w:rsid w:val="77FB6B06"/>
    <w:rsid w:val="780A55F7"/>
    <w:rsid w:val="780E712E"/>
    <w:rsid w:val="78163E44"/>
    <w:rsid w:val="78237583"/>
    <w:rsid w:val="782D7288"/>
    <w:rsid w:val="78300A5B"/>
    <w:rsid w:val="7830799D"/>
    <w:rsid w:val="78366B8C"/>
    <w:rsid w:val="7838424D"/>
    <w:rsid w:val="783B287A"/>
    <w:rsid w:val="783D1D76"/>
    <w:rsid w:val="784167BE"/>
    <w:rsid w:val="78435413"/>
    <w:rsid w:val="78482C69"/>
    <w:rsid w:val="7858466B"/>
    <w:rsid w:val="785F11CA"/>
    <w:rsid w:val="7860541B"/>
    <w:rsid w:val="787870F9"/>
    <w:rsid w:val="787C6987"/>
    <w:rsid w:val="7898323E"/>
    <w:rsid w:val="78A31AC9"/>
    <w:rsid w:val="78A36C19"/>
    <w:rsid w:val="78AA2166"/>
    <w:rsid w:val="78AB334B"/>
    <w:rsid w:val="78B43B82"/>
    <w:rsid w:val="78BB187D"/>
    <w:rsid w:val="78BB76EA"/>
    <w:rsid w:val="78C20969"/>
    <w:rsid w:val="78C32C4C"/>
    <w:rsid w:val="78C92193"/>
    <w:rsid w:val="78CC5AF6"/>
    <w:rsid w:val="78D17F3A"/>
    <w:rsid w:val="78F42C87"/>
    <w:rsid w:val="78FB1BD1"/>
    <w:rsid w:val="79001A8F"/>
    <w:rsid w:val="790D1D60"/>
    <w:rsid w:val="790D72BA"/>
    <w:rsid w:val="791E1B7E"/>
    <w:rsid w:val="79213328"/>
    <w:rsid w:val="792A7AA3"/>
    <w:rsid w:val="792F141E"/>
    <w:rsid w:val="79417968"/>
    <w:rsid w:val="7943095B"/>
    <w:rsid w:val="794C4675"/>
    <w:rsid w:val="79590D7F"/>
    <w:rsid w:val="795A5911"/>
    <w:rsid w:val="795B321B"/>
    <w:rsid w:val="7964511F"/>
    <w:rsid w:val="797C1D97"/>
    <w:rsid w:val="797F3958"/>
    <w:rsid w:val="79991421"/>
    <w:rsid w:val="799A2610"/>
    <w:rsid w:val="799D0A75"/>
    <w:rsid w:val="799E7491"/>
    <w:rsid w:val="799F3F47"/>
    <w:rsid w:val="79A72484"/>
    <w:rsid w:val="79A94277"/>
    <w:rsid w:val="79B33ADF"/>
    <w:rsid w:val="79B73844"/>
    <w:rsid w:val="79BA471D"/>
    <w:rsid w:val="79BB7048"/>
    <w:rsid w:val="79CA4EB4"/>
    <w:rsid w:val="79CC2170"/>
    <w:rsid w:val="79D92373"/>
    <w:rsid w:val="79DF005F"/>
    <w:rsid w:val="79EB2440"/>
    <w:rsid w:val="7A0D0490"/>
    <w:rsid w:val="7A114E8A"/>
    <w:rsid w:val="7A1C5B1C"/>
    <w:rsid w:val="7A2032C9"/>
    <w:rsid w:val="7A3879CD"/>
    <w:rsid w:val="7A4047A0"/>
    <w:rsid w:val="7A4653BA"/>
    <w:rsid w:val="7A4E1693"/>
    <w:rsid w:val="7A500237"/>
    <w:rsid w:val="7A635888"/>
    <w:rsid w:val="7A6B03E2"/>
    <w:rsid w:val="7A765EEC"/>
    <w:rsid w:val="7A790CA9"/>
    <w:rsid w:val="7A792DDD"/>
    <w:rsid w:val="7A7C4BC2"/>
    <w:rsid w:val="7A807C3D"/>
    <w:rsid w:val="7A835AA3"/>
    <w:rsid w:val="7A876AFE"/>
    <w:rsid w:val="7A8A2E7F"/>
    <w:rsid w:val="7A8A7EE3"/>
    <w:rsid w:val="7AA33B99"/>
    <w:rsid w:val="7AA56FFC"/>
    <w:rsid w:val="7AB00E88"/>
    <w:rsid w:val="7AB83F1D"/>
    <w:rsid w:val="7ABC605F"/>
    <w:rsid w:val="7AC62740"/>
    <w:rsid w:val="7ACA2AEB"/>
    <w:rsid w:val="7AD234FC"/>
    <w:rsid w:val="7AD268EC"/>
    <w:rsid w:val="7AD5260B"/>
    <w:rsid w:val="7AD757A8"/>
    <w:rsid w:val="7AD854A9"/>
    <w:rsid w:val="7AE2061C"/>
    <w:rsid w:val="7AE56E1F"/>
    <w:rsid w:val="7AE759BB"/>
    <w:rsid w:val="7B002131"/>
    <w:rsid w:val="7B05787D"/>
    <w:rsid w:val="7B0749F7"/>
    <w:rsid w:val="7B0864F6"/>
    <w:rsid w:val="7B092180"/>
    <w:rsid w:val="7B0B56BC"/>
    <w:rsid w:val="7B156C7C"/>
    <w:rsid w:val="7B1B16D3"/>
    <w:rsid w:val="7B2933B8"/>
    <w:rsid w:val="7B2A2DD8"/>
    <w:rsid w:val="7B2B2904"/>
    <w:rsid w:val="7B2E6780"/>
    <w:rsid w:val="7B394C49"/>
    <w:rsid w:val="7B3F1FB5"/>
    <w:rsid w:val="7B462520"/>
    <w:rsid w:val="7B4B4618"/>
    <w:rsid w:val="7B4D6F57"/>
    <w:rsid w:val="7B5D217A"/>
    <w:rsid w:val="7B5E1C9B"/>
    <w:rsid w:val="7B614801"/>
    <w:rsid w:val="7B684A54"/>
    <w:rsid w:val="7B6B090D"/>
    <w:rsid w:val="7B730BE7"/>
    <w:rsid w:val="7B8E2E51"/>
    <w:rsid w:val="7B9031E1"/>
    <w:rsid w:val="7B913B86"/>
    <w:rsid w:val="7B97422A"/>
    <w:rsid w:val="7BA4314E"/>
    <w:rsid w:val="7BA953D1"/>
    <w:rsid w:val="7BA969F0"/>
    <w:rsid w:val="7BB31B68"/>
    <w:rsid w:val="7BB85B27"/>
    <w:rsid w:val="7BC56BFE"/>
    <w:rsid w:val="7BDA65F7"/>
    <w:rsid w:val="7BE0157B"/>
    <w:rsid w:val="7BE44C91"/>
    <w:rsid w:val="7BEC090A"/>
    <w:rsid w:val="7BEC4A80"/>
    <w:rsid w:val="7BF16A40"/>
    <w:rsid w:val="7BFB3A48"/>
    <w:rsid w:val="7C194469"/>
    <w:rsid w:val="7C1A6CD5"/>
    <w:rsid w:val="7C2630F4"/>
    <w:rsid w:val="7C287888"/>
    <w:rsid w:val="7C2C0262"/>
    <w:rsid w:val="7C2C6237"/>
    <w:rsid w:val="7C343C2F"/>
    <w:rsid w:val="7C371820"/>
    <w:rsid w:val="7C430667"/>
    <w:rsid w:val="7C452904"/>
    <w:rsid w:val="7C45471C"/>
    <w:rsid w:val="7C476507"/>
    <w:rsid w:val="7C4D01C6"/>
    <w:rsid w:val="7C565D67"/>
    <w:rsid w:val="7C5847E9"/>
    <w:rsid w:val="7C7F3629"/>
    <w:rsid w:val="7C8B7A6D"/>
    <w:rsid w:val="7C8C7C6C"/>
    <w:rsid w:val="7C90110D"/>
    <w:rsid w:val="7C9B6AF6"/>
    <w:rsid w:val="7CA149DE"/>
    <w:rsid w:val="7CA150C6"/>
    <w:rsid w:val="7CA34622"/>
    <w:rsid w:val="7CA55982"/>
    <w:rsid w:val="7CAC634F"/>
    <w:rsid w:val="7CAE4801"/>
    <w:rsid w:val="7CBC7495"/>
    <w:rsid w:val="7CC64965"/>
    <w:rsid w:val="7CC72F9B"/>
    <w:rsid w:val="7CCE74FF"/>
    <w:rsid w:val="7CF20169"/>
    <w:rsid w:val="7CF66948"/>
    <w:rsid w:val="7CF83977"/>
    <w:rsid w:val="7D014C31"/>
    <w:rsid w:val="7D16732F"/>
    <w:rsid w:val="7D195362"/>
    <w:rsid w:val="7D2576A8"/>
    <w:rsid w:val="7D2F6FF7"/>
    <w:rsid w:val="7D303FCF"/>
    <w:rsid w:val="7D332F6D"/>
    <w:rsid w:val="7D355018"/>
    <w:rsid w:val="7D3A7827"/>
    <w:rsid w:val="7D3D587B"/>
    <w:rsid w:val="7D3E7626"/>
    <w:rsid w:val="7D4435DF"/>
    <w:rsid w:val="7D5017A0"/>
    <w:rsid w:val="7D6E6D2F"/>
    <w:rsid w:val="7D883706"/>
    <w:rsid w:val="7D897255"/>
    <w:rsid w:val="7D907BDD"/>
    <w:rsid w:val="7D9F3666"/>
    <w:rsid w:val="7DB36E0C"/>
    <w:rsid w:val="7DB838C8"/>
    <w:rsid w:val="7DB91885"/>
    <w:rsid w:val="7DBB68DB"/>
    <w:rsid w:val="7DC108EF"/>
    <w:rsid w:val="7DC23C3E"/>
    <w:rsid w:val="7DCA5633"/>
    <w:rsid w:val="7DDF5000"/>
    <w:rsid w:val="7DE32E81"/>
    <w:rsid w:val="7DF46E1B"/>
    <w:rsid w:val="7E014542"/>
    <w:rsid w:val="7E0464CE"/>
    <w:rsid w:val="7E14170F"/>
    <w:rsid w:val="7E202324"/>
    <w:rsid w:val="7E217EB4"/>
    <w:rsid w:val="7E223111"/>
    <w:rsid w:val="7E256712"/>
    <w:rsid w:val="7E2C2660"/>
    <w:rsid w:val="7E361DED"/>
    <w:rsid w:val="7E426981"/>
    <w:rsid w:val="7E476D34"/>
    <w:rsid w:val="7E491C6E"/>
    <w:rsid w:val="7E5A49AD"/>
    <w:rsid w:val="7E5C2A2D"/>
    <w:rsid w:val="7E617DE7"/>
    <w:rsid w:val="7E646009"/>
    <w:rsid w:val="7E6D6DAE"/>
    <w:rsid w:val="7E7D1098"/>
    <w:rsid w:val="7E967ECA"/>
    <w:rsid w:val="7E9B21DA"/>
    <w:rsid w:val="7E9F3556"/>
    <w:rsid w:val="7EA32AD0"/>
    <w:rsid w:val="7EAC220F"/>
    <w:rsid w:val="7EC02235"/>
    <w:rsid w:val="7ECC1E10"/>
    <w:rsid w:val="7ECC48B8"/>
    <w:rsid w:val="7ED953E3"/>
    <w:rsid w:val="7EE51E45"/>
    <w:rsid w:val="7EEC7298"/>
    <w:rsid w:val="7EEE4FCB"/>
    <w:rsid w:val="7EF36E5A"/>
    <w:rsid w:val="7EF765D0"/>
    <w:rsid w:val="7EF87C96"/>
    <w:rsid w:val="7EFE0868"/>
    <w:rsid w:val="7F13744A"/>
    <w:rsid w:val="7F155733"/>
    <w:rsid w:val="7F1F5AB0"/>
    <w:rsid w:val="7F301B1E"/>
    <w:rsid w:val="7F3259F9"/>
    <w:rsid w:val="7F375D0A"/>
    <w:rsid w:val="7F472E36"/>
    <w:rsid w:val="7F500CBA"/>
    <w:rsid w:val="7F541D88"/>
    <w:rsid w:val="7F587DE1"/>
    <w:rsid w:val="7F5A6EDE"/>
    <w:rsid w:val="7F7C55EC"/>
    <w:rsid w:val="7F807699"/>
    <w:rsid w:val="7F820D78"/>
    <w:rsid w:val="7F8914DE"/>
    <w:rsid w:val="7F8A3C42"/>
    <w:rsid w:val="7F935AA2"/>
    <w:rsid w:val="7F946D98"/>
    <w:rsid w:val="7F9A7765"/>
    <w:rsid w:val="7FA16041"/>
    <w:rsid w:val="7FAA1737"/>
    <w:rsid w:val="7FB657AE"/>
    <w:rsid w:val="7FC96B48"/>
    <w:rsid w:val="7FCA3E09"/>
    <w:rsid w:val="7FCA7CAC"/>
    <w:rsid w:val="7FCB2E34"/>
    <w:rsid w:val="7FE223F3"/>
    <w:rsid w:val="7FE33753"/>
    <w:rsid w:val="7FE42F0C"/>
    <w:rsid w:val="7FE55D78"/>
    <w:rsid w:val="7FED7ACF"/>
    <w:rsid w:val="7FF605AC"/>
    <w:rsid w:val="7FFD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D0F43"/>
  <w15:docId w15:val="{60B452CD-8476-4681-8223-A15F4244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tabs>
        <w:tab w:val="left" w:pos="432"/>
      </w:tab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432"/>
      </w:tabs>
      <w:spacing w:before="260" w:after="260" w:line="240" w:lineRule="auto"/>
      <w:outlineLvl w:val="2"/>
    </w:pPr>
    <w:rPr>
      <w:b/>
      <w:bCs/>
      <w:sz w:val="24"/>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pos">
    <w:name w:val="pos"/>
    <w:basedOn w:val="DefaultParagraphFont"/>
    <w:qFormat/>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def">
    <w:name w:val="def"/>
    <w:basedOn w:val="DefaultParagraphFont"/>
    <w:qFormat/>
  </w:style>
  <w:style w:type="character" w:customStyle="1" w:styleId="Heading3Char">
    <w:name w:val="Heading 3 Char"/>
    <w:link w:val="Heading3"/>
    <w:uiPriority w:val="9"/>
    <w:qFormat/>
    <w:rPr>
      <w:rFonts w:eastAsia="宋体"/>
      <w:b/>
      <w:bCs/>
      <w:sz w:val="24"/>
      <w:szCs w:val="32"/>
    </w:rPr>
  </w:style>
  <w:style w:type="character" w:customStyle="1" w:styleId="word">
    <w:name w:val="word"/>
    <w:basedOn w:val="DefaultParagraphFont"/>
    <w:qFormat/>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uiPriority w:val="99"/>
    <w:qFormat/>
    <w:pPr>
      <w:spacing w:after="180" w:line="240" w:lineRule="auto"/>
      <w:ind w:left="568" w:firstLineChars="0" w:hanging="284"/>
    </w:pPr>
    <w:rPr>
      <w:sz w:val="20"/>
      <w:szCs w:val="20"/>
      <w:lang w:val="en-GB" w:eastAsia="en-US"/>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apple-style-span">
    <w:name w:val="apple-style-span"/>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B1Zchn">
    <w:name w:val="B1 Zchn"/>
    <w:qFormat/>
    <w:rPr>
      <w:lang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FootnoteTextChar">
    <w:name w:val="Footnote Text Char"/>
    <w:link w:val="FootnoteText"/>
    <w:semiHidden/>
    <w:qFormat/>
    <w:rPr>
      <w:rFonts w:ascii="Times" w:eastAsia="Batang" w:hAnsi="Times"/>
      <w:lang w:eastAsia="en-US"/>
    </w:rPr>
  </w:style>
  <w:style w:type="character" w:customStyle="1" w:styleId="ZGSM">
    <w:name w:val="ZGSM"/>
    <w:qFormat/>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TACChar">
    <w:name w:val="TAC Char"/>
    <w:link w:val="TAC"/>
    <w:qFormat/>
    <w:rPr>
      <w:rFonts w:ascii="Arial" w:eastAsia="Times New Roman" w:hAnsi="Arial"/>
      <w:sz w:val="18"/>
      <w:lang w:val="en-GB" w:eastAsia="en-GB"/>
    </w:rPr>
  </w:style>
  <w:style w:type="character" w:customStyle="1" w:styleId="CaptionChar">
    <w:name w:val="Caption Char"/>
    <w:link w:val="Caption"/>
    <w:qFormat/>
    <w:rPr>
      <w:rFonts w:ascii="Times New Roman" w:hAnsi="Times New Roman"/>
      <w:b/>
      <w:bCs/>
      <w:lang w:val="en-GB" w:eastAsia="sv-SE"/>
    </w:rPr>
  </w:style>
  <w:style w:type="character" w:customStyle="1" w:styleId="CommentTextChar">
    <w:name w:val="Comment Text Char"/>
    <w:basedOn w:val="DefaultParagraphFont"/>
    <w:link w:val="CommentText"/>
    <w:qFormat/>
  </w:style>
  <w:style w:type="character" w:customStyle="1" w:styleId="HeaderChar">
    <w:name w:val="Header Char"/>
    <w:link w:val="Header"/>
    <w:qFormat/>
    <w:rPr>
      <w:rFonts w:ascii="Arial" w:eastAsia="MS Mincho" w:hAnsi="Arial"/>
      <w:b/>
      <w:szCs w:val="24"/>
      <w:lang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1">
    <w:name w:val="无间隔1"/>
    <w:uiPriority w:val="1"/>
    <w:qFormat/>
    <w:pPr>
      <w:spacing w:after="160" w:line="259" w:lineRule="auto"/>
    </w:pPr>
    <w:rPr>
      <w:rFonts w:ascii="Times New Roman" w:eastAsia="宋体" w:hAnsi="Times New Roman"/>
      <w:sz w:val="22"/>
      <w:szCs w:val="22"/>
    </w:rPr>
  </w:style>
  <w:style w:type="paragraph" w:customStyle="1" w:styleId="RAN1bullet1">
    <w:name w:val="RAN1 bullet1"/>
    <w:basedOn w:val="Normal"/>
    <w:qFormat/>
    <w:pPr>
      <w:numPr>
        <w:numId w:val="2"/>
      </w:numPr>
    </w:pPr>
  </w:style>
  <w:style w:type="paragraph" w:customStyle="1" w:styleId="RAN1text">
    <w:name w:val="RAN1 text"/>
    <w:basedOn w:val="BodyText"/>
    <w:qFormat/>
    <w:rPr>
      <w:rFonts w:eastAsia="MS Mincho"/>
    </w:rPr>
  </w:style>
  <w:style w:type="paragraph" w:customStyle="1" w:styleId="NoSpacing1">
    <w:name w:val="No Spacing1"/>
    <w:uiPriority w:val="1"/>
    <w:qFormat/>
    <w:pPr>
      <w:spacing w:after="160" w:line="259" w:lineRule="auto"/>
    </w:pPr>
    <w:rPr>
      <w:rFonts w:ascii="Times New Roman" w:eastAsia="宋体" w:hAnsi="Times New Roman"/>
      <w:sz w:val="22"/>
      <w:szCs w:val="22"/>
    </w:rPr>
  </w:style>
  <w:style w:type="paragraph" w:customStyle="1" w:styleId="-11">
    <w:name w:val="彩色底纹 - 强调文字颜色 11"/>
    <w:uiPriority w:val="71"/>
    <w:qFormat/>
    <w:pPr>
      <w:spacing w:after="160" w:line="259" w:lineRule="auto"/>
    </w:pPr>
    <w:rPr>
      <w:rFonts w:ascii="Times New Roman" w:eastAsia="宋体" w:hAnsi="Times New Roman"/>
      <w:sz w:val="22"/>
      <w:szCs w:val="2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eastAsia="Times New Roman"/>
      <w:b/>
      <w:bCs/>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110">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Style2">
    <w:name w:val="_Style 2"/>
    <w:uiPriority w:val="99"/>
    <w:qFormat/>
    <w:pPr>
      <w:spacing w:after="160" w:line="259" w:lineRule="auto"/>
    </w:pPr>
    <w:rPr>
      <w:rFonts w:ascii="Times New Roman" w:eastAsia="宋体" w:hAnsi="Times New Roman"/>
      <w:sz w:val="22"/>
      <w:szCs w:val="22"/>
    </w:rPr>
  </w:style>
  <w:style w:type="paragraph" w:customStyle="1" w:styleId="RAN1bullet2">
    <w:name w:val="RAN1 bullet2"/>
    <w:basedOn w:val="Normal"/>
    <w:qFormat/>
    <w:pPr>
      <w:numPr>
        <w:ilvl w:val="1"/>
        <w:numId w:val="3"/>
      </w:numPr>
    </w:pPr>
    <w:rPr>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en-US"/>
    </w:rPr>
  </w:style>
  <w:style w:type="paragraph" w:customStyle="1" w:styleId="RAN1bullet3">
    <w:name w:val="RAN1 bullet3"/>
    <w:basedOn w:val="RAN1bullet2"/>
    <w:qFormat/>
    <w:pPr>
      <w:numPr>
        <w:ilvl w:val="2"/>
        <w:numId w:val="4"/>
      </w:numPr>
    </w:p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B2">
    <w:name w:val="B2"/>
    <w:basedOn w:val="Normal"/>
    <w:qFormat/>
    <w:pPr>
      <w:ind w:left="851" w:hanging="284"/>
    </w:p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3">
    <w:name w:val="列出段落3"/>
    <w:basedOn w:val="Normal"/>
    <w:uiPriority w:val="99"/>
    <w:qFormat/>
    <w:pPr>
      <w:ind w:firstLineChars="200" w:firstLine="420"/>
    </w:p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NoSpacing2">
    <w:name w:val="No Spacing2"/>
    <w:uiPriority w:val="99"/>
    <w:qFormat/>
    <w:pPr>
      <w:spacing w:after="160" w:line="259" w:lineRule="auto"/>
    </w:pPr>
    <w:rPr>
      <w:rFonts w:ascii="Times New Roman" w:eastAsia="宋体" w:hAnsi="Times New Roman"/>
      <w:sz w:val="22"/>
      <w:szCs w:val="22"/>
    </w:rPr>
  </w:style>
  <w:style w:type="paragraph" w:customStyle="1" w:styleId="ZV">
    <w:name w:val="ZV"/>
    <w:basedOn w:val="ZU"/>
    <w:qFormat/>
    <w:pPr>
      <w:framePr w:wrap="notBeside" w:y="16161"/>
    </w:pPr>
  </w:style>
  <w:style w:type="paragraph" w:customStyle="1" w:styleId="Revision1">
    <w:name w:val="Revision1"/>
    <w:uiPriority w:val="71"/>
    <w:qFormat/>
    <w:pPr>
      <w:spacing w:after="160" w:line="259" w:lineRule="auto"/>
    </w:pPr>
    <w:rPr>
      <w:rFonts w:ascii="Times New Roman" w:eastAsia="宋体" w:hAnsi="Times New Roman"/>
      <w:sz w:val="22"/>
      <w:szCs w:val="22"/>
    </w:rPr>
  </w:style>
  <w:style w:type="paragraph" w:customStyle="1" w:styleId="Style1">
    <w:name w:val="_Style 1"/>
    <w:uiPriority w:val="99"/>
    <w:qFormat/>
    <w:pPr>
      <w:spacing w:after="160" w:line="259" w:lineRule="auto"/>
    </w:pPr>
    <w:rPr>
      <w:rFonts w:ascii="Times New Roman" w:eastAsia="宋体" w:hAnsi="Times New Roman"/>
      <w:sz w:val="22"/>
      <w:szCs w:val="22"/>
    </w:rPr>
  </w:style>
  <w:style w:type="paragraph" w:customStyle="1" w:styleId="ListParagraph2">
    <w:name w:val="List Paragraph2"/>
    <w:basedOn w:val="Normal"/>
    <w:uiPriority w:val="34"/>
    <w:qFormat/>
    <w:pPr>
      <w:ind w:left="720"/>
      <w:contextualSpacing/>
    </w:pPr>
    <w:rPr>
      <w:rFonts w:eastAsia="Batang"/>
    </w:rPr>
  </w:style>
  <w:style w:type="table" w:customStyle="1" w:styleId="10">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Revision2">
    <w:name w:val="Revision2"/>
    <w:hidden/>
    <w:uiPriority w:val="99"/>
    <w:semiHidden/>
    <w:qFormat/>
    <w:pPr>
      <w:spacing w:after="160" w:line="259" w:lineRule="auto"/>
    </w:pPr>
    <w:rPr>
      <w:rFonts w:ascii="Times New Roman" w:eastAsia="宋体"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oleObject" Target="embeddings/oleObject9.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oleObject" Target="embeddings/oleObject6.bin"/><Relationship Id="rId36" Type="http://schemas.openxmlformats.org/officeDocument/2006/relationships/image" Target="media/image16.png"/><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9035B-EB51-4E9D-9669-113A3E97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5873</Words>
  <Characters>33482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TSG-RAN WG1 #78bis</vt:lpstr>
    </vt:vector>
  </TitlesOfParts>
  <Company>www.zte.com.cn</Company>
  <LinksUpToDate>false</LinksUpToDate>
  <CharactersWithSpaces>39277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creator>ZTE</dc:creator>
  <cp:lastModifiedBy>ZTE</cp:lastModifiedBy>
  <cp:revision>2</cp:revision>
  <dcterms:created xsi:type="dcterms:W3CDTF">2018-04-16T02:26:00Z</dcterms:created>
  <dcterms:modified xsi:type="dcterms:W3CDTF">2018-04-16T02:26:00Z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